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DAF87" w14:textId="3A166AAF"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w:t>
      </w:r>
      <w:r w:rsidR="00EA3355">
        <w:rPr>
          <w:rFonts w:cs="Arial"/>
          <w:noProof w:val="0"/>
          <w:sz w:val="24"/>
          <w:szCs w:val="24"/>
        </w:rPr>
        <w:t>20</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9F583D">
        <w:rPr>
          <w:rFonts w:cs="Arial"/>
          <w:bCs/>
          <w:noProof w:val="0"/>
          <w:sz w:val="24"/>
          <w:lang w:val="en-GB" w:eastAsia="ja-JP"/>
        </w:rPr>
        <w:t>501259</w:t>
      </w:r>
    </w:p>
    <w:p w14:paraId="7353AD93" w14:textId="47C4790C" w:rsidR="00B945C1" w:rsidRPr="0004564C" w:rsidRDefault="00EA3355" w:rsidP="00A0149C">
      <w:pPr>
        <w:pStyle w:val="Header"/>
        <w:tabs>
          <w:tab w:val="right" w:pos="9639"/>
        </w:tabs>
        <w:rPr>
          <w:rFonts w:eastAsia="新細明體" w:cs="Arial"/>
          <w:sz w:val="24"/>
          <w:lang w:eastAsia="zh-TW"/>
        </w:rPr>
      </w:pPr>
      <w:r>
        <w:rPr>
          <w:rFonts w:eastAsia="新細明體" w:cs="Arial"/>
          <w:sz w:val="24"/>
          <w:lang w:val="en-GB" w:eastAsia="zh-TW"/>
        </w:rPr>
        <w:t>Athens</w:t>
      </w:r>
      <w:r w:rsidR="00DC1E52">
        <w:rPr>
          <w:rFonts w:eastAsia="新細明體" w:cs="Arial"/>
          <w:sz w:val="24"/>
          <w:lang w:val="en-GB" w:eastAsia="zh-TW"/>
        </w:rPr>
        <w:t xml:space="preserve">, </w:t>
      </w:r>
      <w:r>
        <w:rPr>
          <w:rFonts w:eastAsia="新細明體" w:cs="Arial"/>
          <w:sz w:val="24"/>
          <w:lang w:val="en-GB" w:eastAsia="zh-TW"/>
        </w:rPr>
        <w:t>Greece</w:t>
      </w:r>
      <w:r w:rsidR="00DC1E52">
        <w:rPr>
          <w:rFonts w:eastAsia="新細明體" w:cs="Arial"/>
          <w:sz w:val="24"/>
          <w:lang w:val="en-GB" w:eastAsia="zh-TW"/>
        </w:rPr>
        <w:t>,</w:t>
      </w:r>
      <w:r w:rsidR="007D6CB8">
        <w:rPr>
          <w:rFonts w:eastAsia="新細明體" w:cs="Arial"/>
          <w:sz w:val="24"/>
          <w:lang w:val="en-GB" w:eastAsia="zh-TW"/>
        </w:rPr>
        <w:t xml:space="preserve"> </w:t>
      </w:r>
      <w:r w:rsidR="000C7889">
        <w:rPr>
          <w:rFonts w:eastAsia="新細明體" w:cs="Arial"/>
          <w:sz w:val="24"/>
          <w:lang w:val="en-GB" w:eastAsia="zh-TW"/>
        </w:rPr>
        <w:t>1</w:t>
      </w:r>
      <w:r>
        <w:rPr>
          <w:rFonts w:eastAsia="新細明體" w:cs="Arial"/>
          <w:sz w:val="24"/>
          <w:lang w:val="en-GB" w:eastAsia="zh-TW"/>
        </w:rPr>
        <w:t>7</w:t>
      </w:r>
      <w:r w:rsidR="0010693A" w:rsidRPr="0010693A">
        <w:rPr>
          <w:rFonts w:eastAsia="新細明體" w:cs="Arial"/>
          <w:sz w:val="24"/>
          <w:vertAlign w:val="superscript"/>
          <w:lang w:val="en-GB" w:eastAsia="zh-TW"/>
        </w:rPr>
        <w:t>th</w:t>
      </w:r>
      <w:r w:rsidR="0010693A">
        <w:rPr>
          <w:rFonts w:eastAsia="新細明體" w:cs="Arial"/>
          <w:sz w:val="24"/>
          <w:lang w:val="en-GB" w:eastAsia="zh-TW"/>
        </w:rPr>
        <w:t xml:space="preserve"> </w:t>
      </w:r>
      <w:r>
        <w:rPr>
          <w:rFonts w:eastAsia="新細明體" w:cs="Arial"/>
          <w:sz w:val="24"/>
          <w:lang w:val="en-GB" w:eastAsia="zh-TW"/>
        </w:rPr>
        <w:t>February</w:t>
      </w:r>
      <w:r w:rsidR="007D6CB8">
        <w:rPr>
          <w:rFonts w:eastAsia="新細明體" w:cs="Arial"/>
          <w:sz w:val="24"/>
          <w:lang w:val="en-GB" w:eastAsia="zh-TW"/>
        </w:rPr>
        <w:t xml:space="preserve"> </w:t>
      </w:r>
      <w:r w:rsidR="00574753">
        <w:rPr>
          <w:rFonts w:eastAsia="新細明體" w:cs="Arial"/>
          <w:sz w:val="24"/>
          <w:lang w:val="en-GB" w:eastAsia="zh-TW"/>
        </w:rPr>
        <w:t xml:space="preserve">– </w:t>
      </w:r>
      <w:r w:rsidR="0051678C">
        <w:rPr>
          <w:rFonts w:eastAsia="新細明體" w:cs="Arial"/>
          <w:sz w:val="24"/>
          <w:lang w:val="en-GB" w:eastAsia="zh-TW"/>
        </w:rPr>
        <w:t>2</w:t>
      </w:r>
      <w:r>
        <w:rPr>
          <w:rFonts w:eastAsia="新細明體" w:cs="Arial"/>
          <w:sz w:val="24"/>
          <w:lang w:val="en-GB" w:eastAsia="zh-TW"/>
        </w:rPr>
        <w:t>1</w:t>
      </w:r>
      <w:r w:rsidRPr="00EA3355">
        <w:rPr>
          <w:rFonts w:eastAsia="新細明體" w:cs="Arial"/>
          <w:sz w:val="24"/>
          <w:vertAlign w:val="superscript"/>
          <w:lang w:val="en-GB" w:eastAsia="zh-TW"/>
        </w:rPr>
        <w:t>st</w:t>
      </w:r>
      <w:r>
        <w:rPr>
          <w:rFonts w:eastAsia="新細明體" w:cs="Arial"/>
          <w:sz w:val="24"/>
          <w:lang w:val="en-GB" w:eastAsia="zh-TW"/>
        </w:rPr>
        <w:t xml:space="preserve"> February</w:t>
      </w:r>
      <w:r w:rsidR="00AB179A" w:rsidRPr="00D34272">
        <w:rPr>
          <w:rFonts w:cs="Arial"/>
          <w:sz w:val="24"/>
          <w:lang w:eastAsia="zh-CN"/>
        </w:rPr>
        <w:t>,</w:t>
      </w:r>
      <w:r w:rsidR="00AB179A" w:rsidRPr="00D34272">
        <w:rPr>
          <w:rFonts w:eastAsia="新細明體" w:cs="Arial"/>
          <w:sz w:val="24"/>
          <w:lang w:eastAsia="zh-TW"/>
        </w:rPr>
        <w:t xml:space="preserve"> </w:t>
      </w:r>
      <w:r w:rsidR="00940F69" w:rsidRPr="00D34272">
        <w:rPr>
          <w:rFonts w:cs="Arial"/>
          <w:sz w:val="24"/>
          <w:lang w:eastAsia="zh-CN"/>
        </w:rPr>
        <w:t>20</w:t>
      </w:r>
      <w:r w:rsidR="00531ED8">
        <w:rPr>
          <w:rFonts w:cs="Arial"/>
          <w:sz w:val="24"/>
          <w:lang w:eastAsia="zh-CN"/>
        </w:rPr>
        <w:t>2</w:t>
      </w:r>
      <w:r>
        <w:rPr>
          <w:rFonts w:cs="Arial"/>
          <w:sz w:val="24"/>
          <w:lang w:eastAsia="zh-CN"/>
        </w:rPr>
        <w:t>5</w:t>
      </w:r>
    </w:p>
    <w:p w14:paraId="6C36D0F1" w14:textId="77777777" w:rsidR="00D73518" w:rsidRPr="00DF0C4E" w:rsidRDefault="00D73518" w:rsidP="00D64489">
      <w:pPr>
        <w:pStyle w:val="Header"/>
        <w:rPr>
          <w:bCs/>
          <w:noProof w:val="0"/>
          <w:sz w:val="24"/>
          <w:lang w:eastAsia="ja-JP"/>
        </w:rPr>
      </w:pPr>
    </w:p>
    <w:p w14:paraId="0DFAA72A" w14:textId="205A3CB3" w:rsidR="0034111C" w:rsidRPr="00DB604C" w:rsidRDefault="0034111C" w:rsidP="00A0149C">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051AF3">
        <w:rPr>
          <w:rFonts w:cs="Arial"/>
          <w:b/>
          <w:bCs/>
          <w:sz w:val="24"/>
        </w:rPr>
        <w:t>9.1.2</w:t>
      </w:r>
    </w:p>
    <w:p w14:paraId="63EBA23D" w14:textId="77777777" w:rsidR="0034111C" w:rsidRPr="004E2CE9" w:rsidRDefault="0034111C" w:rsidP="00A0149C">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61BBEFE6" w14:textId="69443BAA" w:rsidR="0034111C" w:rsidRPr="004E2CE9" w:rsidRDefault="0034111C" w:rsidP="00A0149C">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bookmarkStart w:id="3" w:name="OLE_LINK187"/>
      <w:bookmarkStart w:id="4" w:name="OLE_LINK188"/>
      <w:r w:rsidR="00B46D8F">
        <w:rPr>
          <w:rFonts w:ascii="Arial" w:hAnsi="Arial" w:cs="Arial"/>
          <w:b/>
          <w:bCs/>
          <w:szCs w:val="24"/>
        </w:rPr>
        <w:t xml:space="preserve">Design for AI/ML </w:t>
      </w:r>
      <w:r w:rsidR="00EC51CA">
        <w:rPr>
          <w:rFonts w:ascii="Arial" w:hAnsi="Arial" w:cs="Arial"/>
          <w:b/>
          <w:bCs/>
          <w:szCs w:val="24"/>
        </w:rPr>
        <w:t xml:space="preserve">based </w:t>
      </w:r>
      <w:r w:rsidR="004E29B3">
        <w:rPr>
          <w:rFonts w:ascii="Arial" w:hAnsi="Arial" w:cs="Arial"/>
          <w:b/>
          <w:bCs/>
          <w:szCs w:val="24"/>
        </w:rPr>
        <w:t>positioning</w:t>
      </w:r>
      <w:bookmarkEnd w:id="3"/>
      <w:bookmarkEnd w:id="4"/>
    </w:p>
    <w:p w14:paraId="01EF406C" w14:textId="77777777" w:rsidR="009C1ABC" w:rsidRDefault="0034111C" w:rsidP="00A0149C">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528717FF" w14:textId="77777777" w:rsidR="00D64489" w:rsidRPr="004E2CE9" w:rsidRDefault="00D64489" w:rsidP="00A0149C">
      <w:pPr>
        <w:rPr>
          <w:rFonts w:ascii="Arial" w:hAnsi="Arial" w:cs="Arial"/>
          <w:b/>
          <w:bCs/>
          <w:szCs w:val="24"/>
        </w:rPr>
      </w:pPr>
    </w:p>
    <w:p w14:paraId="23B06449" w14:textId="77777777"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14:paraId="74E19600" w14:textId="3853580E" w:rsidR="00FB279A" w:rsidRDefault="009748FB" w:rsidP="001C473B">
      <w:pPr>
        <w:rPr>
          <w:lang w:val="en-GB"/>
        </w:rPr>
      </w:pPr>
      <w:bookmarkStart w:id="5" w:name="OLE_LINK15"/>
      <w:bookmarkStart w:id="6" w:name="OLE_LINK16"/>
      <w:bookmarkStart w:id="7" w:name="OLE_LINK21"/>
      <w:bookmarkStart w:id="8" w:name="OLE_LINK22"/>
      <w:bookmarkStart w:id="9" w:name="OLE_LINK23"/>
      <w:bookmarkStart w:id="10" w:name="OLE_LINK11"/>
      <w:bookmarkStart w:id="11" w:name="OLE_LINK12"/>
      <w:r>
        <w:rPr>
          <w:lang w:val="en-GB"/>
        </w:rPr>
        <w:t xml:space="preserve">The </w:t>
      </w:r>
      <w:r w:rsidR="00FB279A">
        <w:t xml:space="preserve">second priority use cases are now allowed </w:t>
      </w:r>
      <w:r w:rsidR="009F583D">
        <w:t>for discussion.</w:t>
      </w:r>
      <w:r w:rsidR="00FB279A">
        <w:t xml:space="preserve"> </w:t>
      </w:r>
      <w:r w:rsidR="00EB71C3">
        <w:t>The previous meeting agreements are captured in below,</w:t>
      </w:r>
    </w:p>
    <w:p w14:paraId="14E182B7" w14:textId="77777777" w:rsidR="00FB279A" w:rsidRDefault="00FB279A" w:rsidP="001C473B">
      <w:pPr>
        <w:rPr>
          <w:lang w:val="en-GB"/>
        </w:rPr>
      </w:pPr>
    </w:p>
    <w:tbl>
      <w:tblPr>
        <w:tblStyle w:val="TableGrid"/>
        <w:tblW w:w="0" w:type="auto"/>
        <w:tblLook w:val="04A0" w:firstRow="1" w:lastRow="0" w:firstColumn="1" w:lastColumn="0" w:noHBand="0" w:noVBand="1"/>
      </w:tblPr>
      <w:tblGrid>
        <w:gridCol w:w="9629"/>
      </w:tblGrid>
      <w:tr w:rsidR="00B54B7D" w14:paraId="16E51333" w14:textId="77777777" w:rsidTr="00B54B7D">
        <w:tc>
          <w:tcPr>
            <w:tcW w:w="9629" w:type="dxa"/>
          </w:tcPr>
          <w:p w14:paraId="3D0AAC9C" w14:textId="77777777" w:rsidR="00B54B7D" w:rsidRPr="00B54B7D" w:rsidRDefault="00B54B7D" w:rsidP="00DC3713">
            <w:pPr>
              <w:rPr>
                <w:rFonts w:ascii="Times" w:eastAsia="DengXian" w:hAnsi="Times" w:cs="Times New Roman"/>
                <w:kern w:val="0"/>
                <w:sz w:val="16"/>
                <w:szCs w:val="16"/>
                <w14:ligatures w14:val="none"/>
              </w:rPr>
            </w:pPr>
            <w:r w:rsidRPr="00B54B7D">
              <w:rPr>
                <w:rFonts w:eastAsia="DengXian"/>
                <w:sz w:val="16"/>
                <w:szCs w:val="16"/>
              </w:rPr>
              <w:t>Conclusion</w:t>
            </w:r>
          </w:p>
          <w:p w14:paraId="5D8CB802" w14:textId="77777777" w:rsidR="00B54B7D" w:rsidRPr="00B54B7D" w:rsidRDefault="00B54B7D" w:rsidP="00DC3713">
            <w:pPr>
              <w:rPr>
                <w:rFonts w:eastAsia="Batang"/>
                <w:sz w:val="16"/>
                <w:szCs w:val="16"/>
                <w:lang w:eastAsia="en-US"/>
              </w:rPr>
            </w:pPr>
            <w:r w:rsidRPr="00B54B7D">
              <w:rPr>
                <w:sz w:val="16"/>
                <w:szCs w:val="16"/>
              </w:rPr>
              <w:t xml:space="preserve">For measurement report of AI/ML assisted positioning Case 3a, regarding the report of LOS/NLOS indicator, </w:t>
            </w:r>
          </w:p>
          <w:p w14:paraId="7A7C0EAC" w14:textId="77777777" w:rsidR="00B54B7D" w:rsidRPr="00B54B7D" w:rsidRDefault="00B54B7D" w:rsidP="00DC3713">
            <w:pPr>
              <w:pStyle w:val="ListParagraph"/>
              <w:widowControl w:val="0"/>
              <w:numPr>
                <w:ilvl w:val="0"/>
                <w:numId w:val="60"/>
              </w:numPr>
              <w:tabs>
                <w:tab w:val="left" w:pos="0"/>
                <w:tab w:val="left" w:pos="284"/>
              </w:tabs>
              <w:suppressAutoHyphens/>
              <w:ind w:left="284" w:hanging="284"/>
              <w:jc w:val="left"/>
              <w:rPr>
                <w:sz w:val="16"/>
                <w:szCs w:val="16"/>
              </w:rPr>
            </w:pPr>
            <w:r w:rsidRPr="00B54B7D">
              <w:rPr>
                <w:sz w:val="16"/>
                <w:szCs w:val="16"/>
              </w:rPr>
              <w:t>LOS/NLOS indicator</w:t>
            </w:r>
            <w:r w:rsidRPr="00B54B7D">
              <w:rPr>
                <w:rFonts w:eastAsia="DengXian"/>
                <w:sz w:val="16"/>
                <w:szCs w:val="16"/>
              </w:rPr>
              <w:t xml:space="preserve"> can’t be reported independently from other </w:t>
            </w:r>
            <w:proofErr w:type="gramStart"/>
            <w:r w:rsidRPr="00B54B7D">
              <w:rPr>
                <w:rFonts w:eastAsia="DengXian"/>
                <w:sz w:val="16"/>
                <w:szCs w:val="16"/>
              </w:rPr>
              <w:t>measurements</w:t>
            </w:r>
            <w:proofErr w:type="gramEnd"/>
          </w:p>
          <w:p w14:paraId="044BD68C" w14:textId="77777777" w:rsidR="00B54B7D" w:rsidRPr="00B54B7D" w:rsidRDefault="00B54B7D" w:rsidP="00DC3713">
            <w:pPr>
              <w:rPr>
                <w:rFonts w:eastAsia="DengXian"/>
                <w:sz w:val="16"/>
                <w:szCs w:val="16"/>
                <w:highlight w:val="green"/>
              </w:rPr>
            </w:pPr>
            <w:r w:rsidRPr="00B54B7D">
              <w:rPr>
                <w:rFonts w:eastAsia="DengXian"/>
                <w:sz w:val="16"/>
                <w:szCs w:val="16"/>
                <w:highlight w:val="green"/>
              </w:rPr>
              <w:t>Agreement</w:t>
            </w:r>
          </w:p>
          <w:p w14:paraId="6C726849" w14:textId="77777777" w:rsidR="00B54B7D" w:rsidRPr="00B54B7D" w:rsidRDefault="00B54B7D" w:rsidP="00DC3713">
            <w:pPr>
              <w:rPr>
                <w:rFonts w:eastAsia="Batang"/>
                <w:sz w:val="16"/>
                <w:szCs w:val="16"/>
                <w:lang w:eastAsia="en-US"/>
              </w:rPr>
            </w:pPr>
            <w:r w:rsidRPr="00B54B7D">
              <w:rPr>
                <w:sz w:val="16"/>
                <w:szCs w:val="16"/>
              </w:rPr>
              <w:t xml:space="preserve">For the definition of sample-based measurement, for gNB/TRP measurement of </w:t>
            </w:r>
            <w:r w:rsidRPr="00B54B7D">
              <w:rPr>
                <w:rFonts w:cs="Calibri"/>
                <w:sz w:val="16"/>
                <w:szCs w:val="16"/>
              </w:rPr>
              <w:t xml:space="preserve">an estimated channel response </w:t>
            </w:r>
            <w:r w:rsidRPr="00B54B7D">
              <w:rPr>
                <w:sz w:val="16"/>
                <w:szCs w:val="16"/>
              </w:rPr>
              <w:t>between a pair of UE and TRP, the starting time of the list of N</w:t>
            </w:r>
            <w:r w:rsidRPr="00B54B7D">
              <w:rPr>
                <w:sz w:val="16"/>
                <w:szCs w:val="16"/>
                <w:vertAlign w:val="subscript"/>
              </w:rPr>
              <w:t>t</w:t>
            </w:r>
            <w:r w:rsidRPr="00B54B7D">
              <w:rPr>
                <w:sz w:val="16"/>
                <w:szCs w:val="16"/>
              </w:rPr>
              <w:t xml:space="preserve"> consecutive samples is determined as follows.</w:t>
            </w:r>
          </w:p>
          <w:p w14:paraId="7C17B7E5" w14:textId="77777777" w:rsidR="00B54B7D" w:rsidRPr="00B54B7D" w:rsidRDefault="00B54B7D" w:rsidP="00DC3713">
            <w:pPr>
              <w:pStyle w:val="ListParagraph"/>
              <w:widowControl w:val="0"/>
              <w:numPr>
                <w:ilvl w:val="1"/>
                <w:numId w:val="61"/>
              </w:numPr>
              <w:tabs>
                <w:tab w:val="left" w:pos="0"/>
                <w:tab w:val="left" w:pos="720"/>
                <w:tab w:val="left" w:pos="1440"/>
              </w:tabs>
              <w:suppressAutoHyphens/>
              <w:jc w:val="left"/>
              <w:rPr>
                <w:sz w:val="16"/>
                <w:szCs w:val="16"/>
              </w:rPr>
            </w:pPr>
            <w:r w:rsidRPr="00B54B7D">
              <w:rPr>
                <w:sz w:val="16"/>
                <w:szCs w:val="16"/>
              </w:rPr>
              <w:t>starting time = first detected path rounded down with timing granularity T</w:t>
            </w:r>
            <w:r w:rsidRPr="00B54B7D">
              <w:rPr>
                <w:rFonts w:eastAsia="Calibri"/>
                <w:sz w:val="16"/>
                <w:szCs w:val="16"/>
                <w:lang w:eastAsia="en-US"/>
              </w:rPr>
              <w:t>.</w:t>
            </w:r>
          </w:p>
          <w:p w14:paraId="34F6C44D" w14:textId="77777777" w:rsidR="00B54B7D" w:rsidRPr="00B54B7D" w:rsidRDefault="00B54B7D" w:rsidP="00DC3713">
            <w:pPr>
              <w:rPr>
                <w:sz w:val="16"/>
                <w:szCs w:val="16"/>
              </w:rPr>
            </w:pPr>
            <w:r w:rsidRPr="00B54B7D">
              <w:rPr>
                <w:sz w:val="16"/>
                <w:szCs w:val="16"/>
              </w:rPr>
              <w:t>Note: UE-side measurement is a separate discussion</w:t>
            </w:r>
          </w:p>
          <w:p w14:paraId="132ACCDB" w14:textId="77777777" w:rsidR="00B54B7D" w:rsidRPr="00B54B7D" w:rsidRDefault="00B54B7D" w:rsidP="00DC3713">
            <w:pPr>
              <w:rPr>
                <w:rFonts w:eastAsia="DengXian"/>
                <w:sz w:val="16"/>
                <w:szCs w:val="16"/>
                <w:highlight w:val="green"/>
              </w:rPr>
            </w:pPr>
            <w:r w:rsidRPr="00B54B7D">
              <w:rPr>
                <w:rFonts w:eastAsia="DengXian"/>
                <w:sz w:val="16"/>
                <w:szCs w:val="16"/>
                <w:highlight w:val="green"/>
              </w:rPr>
              <w:t>Agreement</w:t>
            </w:r>
          </w:p>
          <w:p w14:paraId="6C01B5B6" w14:textId="77777777" w:rsidR="00B54B7D" w:rsidRPr="00B54B7D" w:rsidRDefault="00B54B7D" w:rsidP="00DC3713">
            <w:pPr>
              <w:rPr>
                <w:rFonts w:eastAsia="Batang"/>
                <w:sz w:val="16"/>
                <w:szCs w:val="16"/>
                <w:lang w:eastAsia="en-US"/>
              </w:rPr>
            </w:pPr>
            <w:r w:rsidRPr="00B54B7D">
              <w:rPr>
                <w:sz w:val="16"/>
                <w:szCs w:val="16"/>
              </w:rPr>
              <w:t xml:space="preserve">For model performance monitoring of AI/ML positioning Case 1, support at least: </w:t>
            </w:r>
          </w:p>
          <w:p w14:paraId="18A50440" w14:textId="77777777" w:rsidR="00B54B7D" w:rsidRPr="00B54B7D" w:rsidRDefault="00B54B7D" w:rsidP="00DC3713">
            <w:pPr>
              <w:widowControl w:val="0"/>
              <w:numPr>
                <w:ilvl w:val="0"/>
                <w:numId w:val="62"/>
              </w:numPr>
              <w:tabs>
                <w:tab w:val="left" w:pos="0"/>
              </w:tabs>
              <w:suppressAutoHyphens/>
              <w:ind w:left="720"/>
              <w:jc w:val="left"/>
              <w:rPr>
                <w:sz w:val="16"/>
                <w:szCs w:val="16"/>
              </w:rPr>
            </w:pPr>
            <w:r w:rsidRPr="00B54B7D">
              <w:rPr>
                <w:sz w:val="16"/>
                <w:szCs w:val="16"/>
              </w:rPr>
              <w:t xml:space="preserve">Option A. The target UE side performs monitoring metric calculation. </w:t>
            </w:r>
          </w:p>
          <w:p w14:paraId="0DA0CBEB" w14:textId="77777777" w:rsidR="00B54B7D" w:rsidRPr="00B54B7D" w:rsidRDefault="00B54B7D" w:rsidP="00DC3713">
            <w:pPr>
              <w:widowControl w:val="0"/>
              <w:numPr>
                <w:ilvl w:val="1"/>
                <w:numId w:val="62"/>
              </w:numPr>
              <w:tabs>
                <w:tab w:val="left" w:pos="0"/>
              </w:tabs>
              <w:suppressAutoHyphens/>
              <w:ind w:left="1440"/>
              <w:jc w:val="left"/>
              <w:rPr>
                <w:sz w:val="16"/>
                <w:szCs w:val="16"/>
              </w:rPr>
            </w:pPr>
            <w:r w:rsidRPr="00B54B7D">
              <w:rPr>
                <w:sz w:val="16"/>
                <w:szCs w:val="16"/>
              </w:rPr>
              <w:t xml:space="preserve">The target UE </w:t>
            </w:r>
            <w:r w:rsidRPr="00B54B7D">
              <w:rPr>
                <w:rFonts w:eastAsia="DengXian"/>
                <w:sz w:val="16"/>
                <w:szCs w:val="16"/>
              </w:rPr>
              <w:t>may</w:t>
            </w:r>
            <w:r w:rsidRPr="00B54B7D">
              <w:rPr>
                <w:sz w:val="16"/>
                <w:szCs w:val="16"/>
              </w:rPr>
              <w:t xml:space="preserve"> signal the monitoring outcome to the LMF. </w:t>
            </w:r>
          </w:p>
          <w:p w14:paraId="6CBBA07A" w14:textId="77777777" w:rsidR="00B54B7D" w:rsidRPr="00B54B7D" w:rsidRDefault="00B54B7D" w:rsidP="00DC3713">
            <w:pPr>
              <w:widowControl w:val="0"/>
              <w:numPr>
                <w:ilvl w:val="1"/>
                <w:numId w:val="62"/>
              </w:numPr>
              <w:tabs>
                <w:tab w:val="left" w:pos="0"/>
              </w:tabs>
              <w:suppressAutoHyphens/>
              <w:ind w:left="1440"/>
              <w:jc w:val="left"/>
              <w:rPr>
                <w:sz w:val="16"/>
                <w:szCs w:val="16"/>
              </w:rPr>
            </w:pPr>
            <w:r w:rsidRPr="00B54B7D">
              <w:rPr>
                <w:sz w:val="16"/>
                <w:szCs w:val="16"/>
              </w:rPr>
              <w:t>FFS: content of monitoring outcome</w:t>
            </w:r>
          </w:p>
          <w:p w14:paraId="75086BAB" w14:textId="77777777" w:rsidR="00B54B7D" w:rsidRPr="00B54B7D" w:rsidRDefault="00B54B7D" w:rsidP="00DC3713">
            <w:pPr>
              <w:widowControl w:val="0"/>
              <w:numPr>
                <w:ilvl w:val="0"/>
                <w:numId w:val="62"/>
              </w:numPr>
              <w:tabs>
                <w:tab w:val="left" w:pos="0"/>
              </w:tabs>
              <w:suppressAutoHyphens/>
              <w:ind w:left="720"/>
              <w:jc w:val="left"/>
              <w:rPr>
                <w:sz w:val="16"/>
                <w:szCs w:val="16"/>
              </w:rPr>
            </w:pPr>
            <w:r w:rsidRPr="00B54B7D">
              <w:rPr>
                <w:sz w:val="16"/>
                <w:szCs w:val="16"/>
              </w:rPr>
              <w:t>FFS: Option B</w:t>
            </w:r>
          </w:p>
          <w:p w14:paraId="535BEEAA" w14:textId="77777777" w:rsidR="00DC3713" w:rsidRPr="00DC3713" w:rsidRDefault="00DC3713" w:rsidP="00DC3713">
            <w:pPr>
              <w:rPr>
                <w:rFonts w:ascii="Times" w:eastAsia="DengXian" w:hAnsi="Times" w:cs="Times New Roman"/>
                <w:kern w:val="0"/>
                <w:sz w:val="16"/>
                <w:szCs w:val="16"/>
                <w:highlight w:val="green"/>
                <w14:ligatures w14:val="none"/>
              </w:rPr>
            </w:pPr>
            <w:r w:rsidRPr="00DC3713">
              <w:rPr>
                <w:rFonts w:eastAsia="DengXian"/>
                <w:sz w:val="16"/>
                <w:szCs w:val="16"/>
                <w:highlight w:val="green"/>
              </w:rPr>
              <w:t>Agreement</w:t>
            </w:r>
          </w:p>
          <w:p w14:paraId="08DFE45A" w14:textId="77777777" w:rsidR="00DC3713" w:rsidRPr="00DC3713" w:rsidRDefault="00DC3713" w:rsidP="00DC3713">
            <w:pPr>
              <w:rPr>
                <w:rFonts w:eastAsia="Batang"/>
                <w:sz w:val="16"/>
                <w:szCs w:val="16"/>
                <w:lang w:eastAsia="en-US"/>
              </w:rPr>
            </w:pPr>
            <w:r w:rsidRPr="00DC3713">
              <w:rPr>
                <w:sz w:val="16"/>
                <w:szCs w:val="16"/>
              </w:rPr>
              <w:t xml:space="preserve">For Rel-19 AI/ML based positioning, for Case 3b, in addition to path-based measurement that is </w:t>
            </w:r>
            <w:r w:rsidRPr="00DC3713">
              <w:rPr>
                <w:sz w:val="16"/>
                <w:szCs w:val="16"/>
                <w:lang w:eastAsia="x-none"/>
              </w:rPr>
              <w:t>refer</w:t>
            </w:r>
            <w:r w:rsidRPr="00DC3713">
              <w:rPr>
                <w:sz w:val="16"/>
                <w:szCs w:val="16"/>
              </w:rPr>
              <w:t>ring</w:t>
            </w:r>
            <w:r w:rsidRPr="00DC3713">
              <w:rPr>
                <w:sz w:val="16"/>
                <w:szCs w:val="16"/>
                <w:lang w:eastAsia="x-none"/>
              </w:rPr>
              <w:t xml:space="preserve"> to the measurement in the existing specifications (up to Rel-18)</w:t>
            </w:r>
            <w:r w:rsidRPr="00DC3713">
              <w:rPr>
                <w:sz w:val="16"/>
                <w:szCs w:val="16"/>
              </w:rPr>
              <w:t xml:space="preserve">, additionally support the following enhancement to the measurement, </w:t>
            </w:r>
          </w:p>
          <w:p w14:paraId="1047F616" w14:textId="77777777" w:rsidR="00DC3713" w:rsidRPr="00DC3713" w:rsidRDefault="00DC3713" w:rsidP="00DC3713">
            <w:pPr>
              <w:widowControl w:val="0"/>
              <w:numPr>
                <w:ilvl w:val="0"/>
                <w:numId w:val="63"/>
              </w:numPr>
              <w:suppressAutoHyphens/>
              <w:jc w:val="left"/>
              <w:rPr>
                <w:sz w:val="16"/>
                <w:szCs w:val="16"/>
              </w:rPr>
            </w:pPr>
            <w:r w:rsidRPr="00DC3713">
              <w:rPr>
                <w:sz w:val="16"/>
                <w:szCs w:val="16"/>
              </w:rPr>
              <w:t>The measurement is composed of N</w:t>
            </w:r>
            <w:r w:rsidRPr="00DC3713">
              <w:rPr>
                <w:sz w:val="16"/>
                <w:szCs w:val="16"/>
                <w:vertAlign w:val="subscript"/>
              </w:rPr>
              <w:t>t</w:t>
            </w:r>
            <w:r w:rsidRPr="00DC3713">
              <w:rPr>
                <w:sz w:val="16"/>
                <w:szCs w:val="16"/>
              </w:rPr>
              <w:t>' values of the estimated channel response in time domain. The N</w:t>
            </w:r>
            <w:r w:rsidRPr="00DC3713">
              <w:rPr>
                <w:sz w:val="16"/>
                <w:szCs w:val="16"/>
                <w:vertAlign w:val="subscript"/>
              </w:rPr>
              <w:t>t</w:t>
            </w:r>
            <w:r w:rsidRPr="00DC3713">
              <w:rPr>
                <w:sz w:val="16"/>
                <w:szCs w:val="16"/>
              </w:rPr>
              <w:t>’ values are selected from a list of N</w:t>
            </w:r>
            <w:r w:rsidRPr="00DC3713">
              <w:rPr>
                <w:sz w:val="16"/>
                <w:szCs w:val="16"/>
                <w:vertAlign w:val="subscript"/>
              </w:rPr>
              <w:t>t</w:t>
            </w:r>
            <w:r w:rsidRPr="00DC3713">
              <w:rPr>
                <w:sz w:val="16"/>
                <w:szCs w:val="16"/>
              </w:rPr>
              <w:t xml:space="preserve"> consecutive channel response values, which have timing granularity T. </w:t>
            </w:r>
          </w:p>
          <w:p w14:paraId="33B875F8" w14:textId="77777777" w:rsidR="00DC3713" w:rsidRPr="00DC3713" w:rsidRDefault="00DC3713" w:rsidP="00DC3713">
            <w:pPr>
              <w:widowControl w:val="0"/>
              <w:numPr>
                <w:ilvl w:val="0"/>
                <w:numId w:val="63"/>
              </w:numPr>
              <w:suppressAutoHyphens/>
              <w:jc w:val="left"/>
              <w:rPr>
                <w:sz w:val="16"/>
                <w:szCs w:val="16"/>
              </w:rPr>
            </w:pPr>
            <w:r w:rsidRPr="00DC3713">
              <w:rPr>
                <w:sz w:val="16"/>
                <w:szCs w:val="16"/>
              </w:rPr>
              <w:t>The timing information for the N</w:t>
            </w:r>
            <w:r w:rsidRPr="00DC3713">
              <w:rPr>
                <w:sz w:val="16"/>
                <w:szCs w:val="16"/>
                <w:vertAlign w:val="subscript"/>
              </w:rPr>
              <w:t>t</w:t>
            </w:r>
            <w:r w:rsidRPr="00DC3713">
              <w:rPr>
                <w:sz w:val="16"/>
                <w:szCs w:val="16"/>
              </w:rPr>
              <w:t>' values are reported with a timing granularity T, where T=2</w:t>
            </w:r>
            <w:r w:rsidRPr="00DC3713">
              <w:rPr>
                <w:sz w:val="16"/>
                <w:szCs w:val="16"/>
                <w:vertAlign w:val="superscript"/>
              </w:rPr>
              <w:t>k</w:t>
            </w:r>
            <w:r w:rsidRPr="00DC3713">
              <w:rPr>
                <w:sz w:val="16"/>
                <w:szCs w:val="16"/>
              </w:rPr>
              <w:t>xT</w:t>
            </w:r>
            <w:r w:rsidRPr="00DC3713">
              <w:rPr>
                <w:sz w:val="16"/>
                <w:szCs w:val="16"/>
                <w:vertAlign w:val="subscript"/>
              </w:rPr>
              <w:t>c</w:t>
            </w:r>
            <w:r w:rsidRPr="00DC3713">
              <w:rPr>
                <w:sz w:val="16"/>
                <w:szCs w:val="16"/>
              </w:rPr>
              <w:t>. k represents the timing reporting granularity factor. T</w:t>
            </w:r>
            <w:r w:rsidRPr="00DC3713">
              <w:rPr>
                <w:sz w:val="16"/>
                <w:szCs w:val="16"/>
                <w:vertAlign w:val="subscript"/>
              </w:rPr>
              <w:t>c</w:t>
            </w:r>
            <w:r w:rsidRPr="00DC3713">
              <w:rPr>
                <w:sz w:val="16"/>
                <w:szCs w:val="16"/>
              </w:rPr>
              <w:t xml:space="preserve"> is the basic time unit for NR. </w:t>
            </w:r>
          </w:p>
          <w:p w14:paraId="46928BFA" w14:textId="77777777" w:rsidR="00DC3713" w:rsidRPr="00DC3713" w:rsidRDefault="00DC3713" w:rsidP="00DC3713">
            <w:pPr>
              <w:widowControl w:val="0"/>
              <w:numPr>
                <w:ilvl w:val="1"/>
                <w:numId w:val="63"/>
              </w:numPr>
              <w:suppressAutoHyphens/>
              <w:jc w:val="left"/>
              <w:rPr>
                <w:sz w:val="16"/>
                <w:szCs w:val="16"/>
              </w:rPr>
            </w:pPr>
            <w:r w:rsidRPr="00DC3713">
              <w:rPr>
                <w:sz w:val="16"/>
                <w:szCs w:val="16"/>
              </w:rPr>
              <w:t>The associated measurement (e.g., power if reported) corresponds to the measurement for the reported N</w:t>
            </w:r>
            <w:r w:rsidRPr="00DC3713">
              <w:rPr>
                <w:sz w:val="16"/>
                <w:szCs w:val="16"/>
                <w:vertAlign w:val="subscript"/>
              </w:rPr>
              <w:t>t</w:t>
            </w:r>
            <w:r w:rsidRPr="00DC3713">
              <w:rPr>
                <w:sz w:val="16"/>
                <w:szCs w:val="16"/>
              </w:rPr>
              <w:t>' values.</w:t>
            </w:r>
          </w:p>
          <w:p w14:paraId="7F10CA56" w14:textId="77777777" w:rsidR="00DC3713" w:rsidRPr="00DC3713" w:rsidRDefault="00DC3713" w:rsidP="00DC3713">
            <w:pPr>
              <w:pStyle w:val="ListParagraph"/>
              <w:widowControl w:val="0"/>
              <w:numPr>
                <w:ilvl w:val="0"/>
                <w:numId w:val="63"/>
              </w:numPr>
              <w:jc w:val="left"/>
              <w:rPr>
                <w:sz w:val="16"/>
                <w:szCs w:val="16"/>
              </w:rPr>
            </w:pPr>
            <w:r w:rsidRPr="00DC3713">
              <w:rPr>
                <w:sz w:val="16"/>
                <w:szCs w:val="16"/>
              </w:rPr>
              <w:t>The timing information is defined relative to a reference time</w:t>
            </w:r>
            <w:r w:rsidRPr="00DC3713">
              <w:rPr>
                <w:rFonts w:eastAsia="DengXian"/>
                <w:sz w:val="16"/>
                <w:szCs w:val="16"/>
              </w:rPr>
              <w:t>, same as the path-based measurement</w:t>
            </w:r>
            <w:r w:rsidRPr="00DC3713">
              <w:rPr>
                <w:sz w:val="16"/>
                <w:szCs w:val="16"/>
              </w:rPr>
              <w:t xml:space="preserve">. </w:t>
            </w:r>
          </w:p>
          <w:p w14:paraId="422F4140" w14:textId="77777777" w:rsidR="00DC3713" w:rsidRPr="00DC3713" w:rsidRDefault="00DC3713" w:rsidP="00DC3713">
            <w:pPr>
              <w:widowControl w:val="0"/>
              <w:numPr>
                <w:ilvl w:val="0"/>
                <w:numId w:val="63"/>
              </w:numPr>
              <w:suppressAutoHyphens/>
              <w:jc w:val="left"/>
              <w:rPr>
                <w:sz w:val="16"/>
                <w:szCs w:val="16"/>
              </w:rPr>
            </w:pPr>
            <w:r w:rsidRPr="00DC3713">
              <w:rPr>
                <w:sz w:val="16"/>
                <w:szCs w:val="16"/>
              </w:rPr>
              <w:t>The N</w:t>
            </w:r>
            <w:r w:rsidRPr="00DC3713">
              <w:rPr>
                <w:sz w:val="16"/>
                <w:szCs w:val="16"/>
                <w:vertAlign w:val="subscript"/>
              </w:rPr>
              <w:t>t</w:t>
            </w:r>
            <w:r w:rsidRPr="00DC3713">
              <w:rPr>
                <w:sz w:val="16"/>
                <w:szCs w:val="16"/>
              </w:rPr>
              <w:t>’ selected time domain channel measurement values are expected to be those with the highest power.</w:t>
            </w:r>
          </w:p>
          <w:p w14:paraId="29E6FF68" w14:textId="77777777" w:rsidR="00DC3713" w:rsidRPr="00DC3713" w:rsidRDefault="00DC3713" w:rsidP="00DC3713">
            <w:pPr>
              <w:widowControl w:val="0"/>
              <w:numPr>
                <w:ilvl w:val="0"/>
                <w:numId w:val="63"/>
              </w:numPr>
              <w:suppressAutoHyphens/>
              <w:jc w:val="left"/>
              <w:rPr>
                <w:sz w:val="16"/>
                <w:szCs w:val="16"/>
              </w:rPr>
            </w:pPr>
            <w:r w:rsidRPr="00DC3713">
              <w:rPr>
                <w:sz w:val="16"/>
                <w:szCs w:val="16"/>
              </w:rPr>
              <w:t>The starting time of the list of N</w:t>
            </w:r>
            <w:r w:rsidRPr="00DC3713">
              <w:rPr>
                <w:sz w:val="16"/>
                <w:szCs w:val="16"/>
                <w:vertAlign w:val="subscript"/>
              </w:rPr>
              <w:t>t</w:t>
            </w:r>
            <w:r w:rsidRPr="00DC3713">
              <w:rPr>
                <w:sz w:val="16"/>
                <w:szCs w:val="16"/>
              </w:rPr>
              <w:t xml:space="preserve"> consecutive values is determined as: starting time = first detected path rounded down with timing granularity T</w:t>
            </w:r>
            <w:r w:rsidRPr="00DC3713">
              <w:rPr>
                <w:rFonts w:eastAsia="Calibri"/>
                <w:sz w:val="16"/>
                <w:szCs w:val="16"/>
              </w:rPr>
              <w:t>.</w:t>
            </w:r>
          </w:p>
          <w:p w14:paraId="1DE0F361" w14:textId="77777777" w:rsidR="00DC3713" w:rsidRPr="00DC3713" w:rsidRDefault="00DC3713" w:rsidP="00DC3713">
            <w:pPr>
              <w:widowControl w:val="0"/>
              <w:numPr>
                <w:ilvl w:val="0"/>
                <w:numId w:val="63"/>
              </w:numPr>
              <w:suppressAutoHyphens/>
              <w:jc w:val="left"/>
              <w:rPr>
                <w:sz w:val="16"/>
                <w:szCs w:val="16"/>
              </w:rPr>
            </w:pPr>
            <w:r w:rsidRPr="00DC3713">
              <w:rPr>
                <w:sz w:val="16"/>
                <w:szCs w:val="16"/>
              </w:rPr>
              <w:t>LMF can signal parameter values of N</w:t>
            </w:r>
            <w:r w:rsidRPr="00DC3713">
              <w:rPr>
                <w:sz w:val="16"/>
                <w:szCs w:val="16"/>
                <w:vertAlign w:val="subscript"/>
              </w:rPr>
              <w:t>t</w:t>
            </w:r>
            <w:r w:rsidRPr="00DC3713">
              <w:rPr>
                <w:sz w:val="16"/>
                <w:szCs w:val="16"/>
              </w:rPr>
              <w:t>, N</w:t>
            </w:r>
            <w:r w:rsidRPr="00DC3713">
              <w:rPr>
                <w:sz w:val="16"/>
                <w:szCs w:val="16"/>
                <w:vertAlign w:val="subscript"/>
              </w:rPr>
              <w:t>t</w:t>
            </w:r>
            <w:r w:rsidRPr="00DC3713">
              <w:rPr>
                <w:sz w:val="16"/>
                <w:szCs w:val="16"/>
              </w:rPr>
              <w:t>', k to gNB via NRPPa. Candidate set values:</w:t>
            </w:r>
          </w:p>
          <w:p w14:paraId="59E5855C" w14:textId="77777777" w:rsidR="00DC3713" w:rsidRPr="00DC3713" w:rsidRDefault="00DC3713" w:rsidP="00DC3713">
            <w:pPr>
              <w:widowControl w:val="0"/>
              <w:numPr>
                <w:ilvl w:val="1"/>
                <w:numId w:val="63"/>
              </w:numPr>
              <w:suppressAutoHyphens/>
              <w:jc w:val="left"/>
              <w:rPr>
                <w:sz w:val="16"/>
                <w:szCs w:val="16"/>
              </w:rPr>
            </w:pPr>
            <w:r w:rsidRPr="00DC3713">
              <w:rPr>
                <w:sz w:val="16"/>
                <w:szCs w:val="16"/>
              </w:rPr>
              <w:t>N</w:t>
            </w:r>
            <w:r w:rsidRPr="00DC3713">
              <w:rPr>
                <w:sz w:val="16"/>
                <w:szCs w:val="16"/>
                <w:vertAlign w:val="subscript"/>
              </w:rPr>
              <w:t>t</w:t>
            </w:r>
            <w:r w:rsidRPr="00DC3713">
              <w:rPr>
                <w:sz w:val="16"/>
                <w:szCs w:val="16"/>
              </w:rPr>
              <w:t>'&lt;=24. FFS: N</w:t>
            </w:r>
            <w:r w:rsidRPr="00DC3713">
              <w:rPr>
                <w:sz w:val="16"/>
                <w:szCs w:val="16"/>
                <w:vertAlign w:val="subscript"/>
              </w:rPr>
              <w:t>t</w:t>
            </w:r>
            <w:r w:rsidRPr="00DC3713">
              <w:rPr>
                <w:sz w:val="16"/>
                <w:szCs w:val="16"/>
              </w:rPr>
              <w:t xml:space="preserve">' values.  </w:t>
            </w:r>
          </w:p>
          <w:p w14:paraId="553A124E" w14:textId="77777777" w:rsidR="00DC3713" w:rsidRPr="00DC3713" w:rsidRDefault="00DC3713" w:rsidP="00DC3713">
            <w:pPr>
              <w:widowControl w:val="0"/>
              <w:numPr>
                <w:ilvl w:val="1"/>
                <w:numId w:val="63"/>
              </w:numPr>
              <w:suppressAutoHyphens/>
              <w:jc w:val="left"/>
              <w:rPr>
                <w:sz w:val="16"/>
                <w:szCs w:val="16"/>
              </w:rPr>
            </w:pPr>
            <w:r w:rsidRPr="00DC3713">
              <w:rPr>
                <w:sz w:val="16"/>
                <w:szCs w:val="16"/>
              </w:rPr>
              <w:t>N</w:t>
            </w:r>
            <w:r w:rsidRPr="00DC3713">
              <w:rPr>
                <w:sz w:val="16"/>
                <w:szCs w:val="16"/>
                <w:vertAlign w:val="subscript"/>
              </w:rPr>
              <w:t>t</w:t>
            </w:r>
            <w:r w:rsidRPr="00DC3713">
              <w:rPr>
                <w:sz w:val="16"/>
                <w:szCs w:val="16"/>
              </w:rPr>
              <w:t xml:space="preserve"> = {32, 64, 128}</w:t>
            </w:r>
          </w:p>
          <w:p w14:paraId="2FDD2C27" w14:textId="77777777" w:rsidR="00DC3713" w:rsidRPr="00DC3713" w:rsidRDefault="00DC3713" w:rsidP="00DC3713">
            <w:pPr>
              <w:widowControl w:val="0"/>
              <w:numPr>
                <w:ilvl w:val="1"/>
                <w:numId w:val="63"/>
              </w:numPr>
              <w:suppressAutoHyphens/>
              <w:jc w:val="left"/>
              <w:rPr>
                <w:sz w:val="16"/>
                <w:szCs w:val="16"/>
              </w:rPr>
            </w:pPr>
            <w:r w:rsidRPr="00DC3713">
              <w:rPr>
                <w:sz w:val="16"/>
                <w:szCs w:val="16"/>
              </w:rPr>
              <w:t xml:space="preserve">FFS: k </w:t>
            </w:r>
          </w:p>
          <w:p w14:paraId="52F3AAA2" w14:textId="77777777" w:rsidR="00DC3713" w:rsidRPr="00DC3713" w:rsidRDefault="00DC3713" w:rsidP="00DC3713">
            <w:pPr>
              <w:widowControl w:val="0"/>
              <w:numPr>
                <w:ilvl w:val="1"/>
                <w:numId w:val="63"/>
              </w:numPr>
              <w:suppressAutoHyphens/>
              <w:jc w:val="left"/>
              <w:rPr>
                <w:sz w:val="16"/>
                <w:szCs w:val="16"/>
              </w:rPr>
            </w:pPr>
            <w:r w:rsidRPr="00DC3713">
              <w:rPr>
                <w:sz w:val="16"/>
                <w:szCs w:val="16"/>
              </w:rPr>
              <w:t>The gNB/TRP may use different N</w:t>
            </w:r>
            <w:r w:rsidRPr="00DC3713">
              <w:rPr>
                <w:sz w:val="16"/>
                <w:szCs w:val="16"/>
                <w:vertAlign w:val="subscript"/>
              </w:rPr>
              <w:t>t</w:t>
            </w:r>
            <w:r w:rsidRPr="00DC3713">
              <w:rPr>
                <w:sz w:val="16"/>
                <w:szCs w:val="16"/>
              </w:rPr>
              <w:t>', N</w:t>
            </w:r>
            <w:r w:rsidRPr="00DC3713">
              <w:rPr>
                <w:sz w:val="16"/>
                <w:szCs w:val="16"/>
                <w:vertAlign w:val="subscript"/>
              </w:rPr>
              <w:t>t</w:t>
            </w:r>
            <w:r w:rsidRPr="00DC3713">
              <w:rPr>
                <w:sz w:val="16"/>
                <w:szCs w:val="16"/>
              </w:rPr>
              <w:t xml:space="preserve"> and/or k values other than the signalled parameter for measurement reporting. In this case, it’s up to LMF implementation to process the reported measurement</w:t>
            </w:r>
          </w:p>
          <w:p w14:paraId="68E5FA37" w14:textId="77777777" w:rsidR="00DC3713" w:rsidRPr="00DC3713" w:rsidRDefault="00DC3713" w:rsidP="00DC3713">
            <w:pPr>
              <w:widowControl w:val="0"/>
              <w:numPr>
                <w:ilvl w:val="0"/>
                <w:numId w:val="63"/>
              </w:numPr>
              <w:tabs>
                <w:tab w:val="left" w:pos="720"/>
              </w:tabs>
              <w:suppressAutoHyphens/>
              <w:jc w:val="left"/>
              <w:rPr>
                <w:color w:val="0070C0"/>
                <w:sz w:val="16"/>
                <w:szCs w:val="16"/>
              </w:rPr>
            </w:pPr>
            <w:r w:rsidRPr="00DC3713">
              <w:rPr>
                <w:color w:val="0070C0"/>
                <w:sz w:val="16"/>
                <w:szCs w:val="16"/>
              </w:rPr>
              <w:t>FFS: whether transmit offset from gNB to LMF</w:t>
            </w:r>
          </w:p>
          <w:p w14:paraId="59BD095D" w14:textId="77777777" w:rsidR="00DC3713" w:rsidRPr="00DC3713" w:rsidRDefault="00DC3713" w:rsidP="00DC3713">
            <w:pPr>
              <w:rPr>
                <w:sz w:val="16"/>
                <w:szCs w:val="16"/>
              </w:rPr>
            </w:pPr>
            <w:r w:rsidRPr="00DC3713">
              <w:rPr>
                <w:sz w:val="16"/>
                <w:szCs w:val="16"/>
              </w:rPr>
              <w:t>Note: measurement by UE is a separate discussion.</w:t>
            </w:r>
          </w:p>
          <w:p w14:paraId="441D1884" w14:textId="77777777" w:rsidR="00DC3713" w:rsidRDefault="00DC3713" w:rsidP="00DC3713">
            <w:pPr>
              <w:rPr>
                <w:sz w:val="16"/>
                <w:szCs w:val="16"/>
              </w:rPr>
            </w:pPr>
            <w:r w:rsidRPr="00DC3713">
              <w:rPr>
                <w:sz w:val="16"/>
                <w:szCs w:val="16"/>
              </w:rPr>
              <w:t xml:space="preserve">Note: the purpose of the time domain channel measurements, such as for Rel-19 AI/ML based positioning, is not specified </w:t>
            </w:r>
          </w:p>
          <w:p w14:paraId="2A1FC211" w14:textId="77777777" w:rsidR="00DC3713" w:rsidRPr="00DC3713" w:rsidRDefault="00DC3713" w:rsidP="00DC3713">
            <w:pPr>
              <w:rPr>
                <w:rFonts w:eastAsia="DengXian"/>
                <w:sz w:val="16"/>
                <w:szCs w:val="16"/>
                <w:highlight w:val="green"/>
              </w:rPr>
            </w:pPr>
            <w:r w:rsidRPr="00DC3713">
              <w:rPr>
                <w:rFonts w:eastAsia="DengXian"/>
                <w:sz w:val="16"/>
                <w:szCs w:val="16"/>
                <w:highlight w:val="green"/>
              </w:rPr>
              <w:t>Agreement</w:t>
            </w:r>
          </w:p>
          <w:p w14:paraId="1F64DF7E" w14:textId="77777777" w:rsidR="00DC3713" w:rsidRPr="00DC3713" w:rsidRDefault="00DC3713" w:rsidP="00DC3713">
            <w:pPr>
              <w:rPr>
                <w:rFonts w:eastAsia="Batang"/>
                <w:sz w:val="16"/>
                <w:szCs w:val="16"/>
                <w:lang w:eastAsia="en-US"/>
              </w:rPr>
            </w:pPr>
            <w:r w:rsidRPr="00DC3713">
              <w:rPr>
                <w:sz w:val="16"/>
                <w:szCs w:val="16"/>
              </w:rPr>
              <w:t>For AI/ML based positioning Case 1, all assistance information from legacy UE-based DL-TDOA, other than info #7, can be provided from LMF to UE. For info #7, RAN1 study</w:t>
            </w:r>
            <w:r w:rsidRPr="00DC3713">
              <w:rPr>
                <w:rFonts w:eastAsia="DengXian"/>
                <w:sz w:val="16"/>
                <w:szCs w:val="16"/>
              </w:rPr>
              <w:t>, if necessary,</w:t>
            </w:r>
            <w:r w:rsidRPr="00DC3713">
              <w:rPr>
                <w:sz w:val="16"/>
                <w:szCs w:val="16"/>
              </w:rPr>
              <w:t xml:space="preserve"> choose one alternative from the following:</w:t>
            </w:r>
          </w:p>
          <w:p w14:paraId="7BDEAC07" w14:textId="77777777" w:rsidR="00DC3713" w:rsidRPr="00DC3713" w:rsidRDefault="00DC3713" w:rsidP="00DC3713">
            <w:pPr>
              <w:pStyle w:val="ListParagraph"/>
              <w:widowControl w:val="0"/>
              <w:numPr>
                <w:ilvl w:val="0"/>
                <w:numId w:val="64"/>
              </w:numPr>
              <w:tabs>
                <w:tab w:val="left" w:pos="0"/>
                <w:tab w:val="left" w:pos="720"/>
              </w:tabs>
              <w:suppressAutoHyphens/>
              <w:jc w:val="left"/>
              <w:rPr>
                <w:sz w:val="16"/>
                <w:szCs w:val="16"/>
              </w:rPr>
            </w:pPr>
            <w:r w:rsidRPr="00DC3713">
              <w:rPr>
                <w:sz w:val="16"/>
                <w:szCs w:val="16"/>
              </w:rPr>
              <w:t>Alternative 1. Info #7 is provided implicitly via associated ID.</w:t>
            </w:r>
          </w:p>
          <w:p w14:paraId="287A7EC8" w14:textId="77777777" w:rsidR="00DC3713" w:rsidRPr="00DC3713" w:rsidRDefault="00DC3713" w:rsidP="00DC3713">
            <w:pPr>
              <w:pStyle w:val="ListParagraph"/>
              <w:widowControl w:val="0"/>
              <w:numPr>
                <w:ilvl w:val="1"/>
                <w:numId w:val="64"/>
              </w:numPr>
              <w:tabs>
                <w:tab w:val="left" w:pos="0"/>
                <w:tab w:val="left" w:pos="720"/>
                <w:tab w:val="left" w:pos="1440"/>
              </w:tabs>
              <w:suppressAutoHyphens/>
              <w:jc w:val="left"/>
              <w:rPr>
                <w:sz w:val="16"/>
                <w:szCs w:val="16"/>
              </w:rPr>
            </w:pPr>
            <w:r w:rsidRPr="00DC3713">
              <w:rPr>
                <w:rFonts w:eastAsia="Yu Mincho"/>
                <w:sz w:val="16"/>
                <w:szCs w:val="16"/>
                <w:lang w:eastAsia="ja-JP"/>
              </w:rPr>
              <w:t>A</w:t>
            </w:r>
            <w:r w:rsidRPr="00DC3713">
              <w:rPr>
                <w:sz w:val="16"/>
                <w:szCs w:val="16"/>
              </w:rPr>
              <w:t>ssociated ID is signaled by LMF to indicate whether info #7 is consistent between training and inference.</w:t>
            </w:r>
          </w:p>
          <w:p w14:paraId="7E5E8A68" w14:textId="77777777" w:rsidR="00DC3713" w:rsidRPr="00DC3713" w:rsidRDefault="00DC3713" w:rsidP="00DC3713">
            <w:pPr>
              <w:pStyle w:val="ListParagraph"/>
              <w:widowControl w:val="0"/>
              <w:numPr>
                <w:ilvl w:val="0"/>
                <w:numId w:val="64"/>
              </w:numPr>
              <w:tabs>
                <w:tab w:val="left" w:pos="0"/>
                <w:tab w:val="left" w:pos="720"/>
              </w:tabs>
              <w:suppressAutoHyphens/>
              <w:jc w:val="left"/>
              <w:rPr>
                <w:sz w:val="16"/>
                <w:szCs w:val="16"/>
              </w:rPr>
            </w:pPr>
            <w:r w:rsidRPr="00DC3713">
              <w:rPr>
                <w:sz w:val="16"/>
                <w:szCs w:val="16"/>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0BF0AA20" w14:textId="77777777" w:rsidR="00DC3713" w:rsidRPr="00DC3713" w:rsidRDefault="00DC3713" w:rsidP="00DC3713">
            <w:pPr>
              <w:pStyle w:val="ListParagraph"/>
              <w:widowControl w:val="0"/>
              <w:numPr>
                <w:ilvl w:val="1"/>
                <w:numId w:val="64"/>
              </w:numPr>
              <w:tabs>
                <w:tab w:val="left" w:pos="0"/>
                <w:tab w:val="left" w:pos="720"/>
                <w:tab w:val="left" w:pos="1440"/>
              </w:tabs>
              <w:suppressAutoHyphens/>
              <w:jc w:val="left"/>
              <w:rPr>
                <w:sz w:val="16"/>
                <w:szCs w:val="16"/>
              </w:rPr>
            </w:pPr>
            <w:r w:rsidRPr="00DC3713">
              <w:rPr>
                <w:sz w:val="16"/>
                <w:szCs w:val="16"/>
              </w:rPr>
              <w:t xml:space="preserve">If provided implicitly, </w:t>
            </w:r>
            <w:r w:rsidRPr="00DC3713">
              <w:rPr>
                <w:rFonts w:eastAsia="Yu Mincho"/>
                <w:sz w:val="16"/>
                <w:szCs w:val="16"/>
                <w:lang w:eastAsia="ja-JP"/>
              </w:rPr>
              <w:t>a</w:t>
            </w:r>
            <w:r w:rsidRPr="00DC3713">
              <w:rPr>
                <w:sz w:val="16"/>
                <w:szCs w:val="16"/>
              </w:rPr>
              <w:t>ssociated ID is signaled by LMF to indicate whether info #7 is consistent between training and inference.</w:t>
            </w:r>
          </w:p>
          <w:p w14:paraId="2ABB484C" w14:textId="77777777" w:rsidR="00DC3713" w:rsidRPr="00DC3713" w:rsidRDefault="00DC3713" w:rsidP="00DC3713">
            <w:pPr>
              <w:pStyle w:val="ListParagraph"/>
              <w:widowControl w:val="0"/>
              <w:numPr>
                <w:ilvl w:val="0"/>
                <w:numId w:val="64"/>
              </w:numPr>
              <w:tabs>
                <w:tab w:val="left" w:pos="0"/>
                <w:tab w:val="left" w:pos="720"/>
                <w:tab w:val="left" w:pos="1440"/>
              </w:tabs>
              <w:suppressAutoHyphens/>
              <w:jc w:val="left"/>
              <w:rPr>
                <w:sz w:val="16"/>
                <w:szCs w:val="16"/>
              </w:rPr>
            </w:pPr>
            <w:r w:rsidRPr="00DC3713">
              <w:rPr>
                <w:sz w:val="16"/>
                <w:szCs w:val="16"/>
              </w:rPr>
              <w:t xml:space="preserve">Alternative 3.  Info #7 is </w:t>
            </w:r>
            <w:r w:rsidRPr="00DC3713">
              <w:rPr>
                <w:b/>
                <w:bCs/>
                <w:sz w:val="16"/>
                <w:szCs w:val="16"/>
              </w:rPr>
              <w:t>not</w:t>
            </w:r>
            <w:r w:rsidRPr="00DC3713">
              <w:rPr>
                <w:sz w:val="16"/>
                <w:szCs w:val="16"/>
              </w:rPr>
              <w:t xml:space="preserve"> be provided from LMF to UE. </w:t>
            </w:r>
          </w:p>
          <w:p w14:paraId="6DD147B3" w14:textId="77777777" w:rsidR="00DC3713" w:rsidRPr="00DC3713" w:rsidRDefault="00DC3713" w:rsidP="00DC3713">
            <w:pPr>
              <w:pStyle w:val="ListParagraph"/>
              <w:widowControl w:val="0"/>
              <w:numPr>
                <w:ilvl w:val="1"/>
                <w:numId w:val="64"/>
              </w:numPr>
              <w:tabs>
                <w:tab w:val="left" w:pos="0"/>
                <w:tab w:val="left" w:pos="720"/>
                <w:tab w:val="left" w:pos="1440"/>
              </w:tabs>
              <w:suppressAutoHyphens/>
              <w:jc w:val="left"/>
              <w:rPr>
                <w:sz w:val="16"/>
                <w:szCs w:val="16"/>
              </w:rPr>
            </w:pPr>
            <w:r w:rsidRPr="00DC3713">
              <w:rPr>
                <w:sz w:val="16"/>
                <w:szCs w:val="16"/>
              </w:rPr>
              <w:t>If info #7 is not provided, UE may assume info #7 is consistent between training and inference.</w:t>
            </w:r>
          </w:p>
          <w:p w14:paraId="10B891CB" w14:textId="77777777" w:rsidR="00DC3713" w:rsidRPr="00DC3713" w:rsidRDefault="00DC3713" w:rsidP="00DC3713">
            <w:pPr>
              <w:pStyle w:val="ListParagraph"/>
              <w:widowControl w:val="0"/>
              <w:numPr>
                <w:ilvl w:val="0"/>
                <w:numId w:val="64"/>
              </w:numPr>
              <w:tabs>
                <w:tab w:val="left" w:pos="0"/>
                <w:tab w:val="left" w:pos="720"/>
                <w:tab w:val="left" w:pos="1440"/>
              </w:tabs>
              <w:suppressAutoHyphens/>
              <w:jc w:val="left"/>
              <w:rPr>
                <w:sz w:val="16"/>
                <w:szCs w:val="16"/>
              </w:rPr>
            </w:pPr>
            <w:r w:rsidRPr="00DC3713">
              <w:rPr>
                <w:sz w:val="16"/>
                <w:szCs w:val="16"/>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DC3713" w:rsidRPr="00DC3713" w14:paraId="5ED1D2FB" w14:textId="77777777" w:rsidTr="005B7319">
              <w:trPr>
                <w:trHeight w:val="300"/>
              </w:trPr>
              <w:tc>
                <w:tcPr>
                  <w:tcW w:w="535" w:type="dxa"/>
                  <w:tcBorders>
                    <w:top w:val="single" w:sz="4" w:space="0" w:color="000000"/>
                    <w:left w:val="single" w:sz="4" w:space="0" w:color="000000"/>
                    <w:bottom w:val="single" w:sz="4" w:space="0" w:color="000000"/>
                    <w:right w:val="single" w:sz="4" w:space="0" w:color="000000"/>
                  </w:tcBorders>
                  <w:vAlign w:val="bottom"/>
                  <w:hideMark/>
                </w:tcPr>
                <w:p w14:paraId="13BDE4A7" w14:textId="77777777" w:rsidR="00DC3713" w:rsidRPr="00DC3713" w:rsidRDefault="00DC3713" w:rsidP="00DC3713">
                  <w:pPr>
                    <w:rPr>
                      <w:rFonts w:ascii="Times New Roman" w:eastAsia="Times New Roman" w:hAnsi="Times New Roman"/>
                      <w:color w:val="000000"/>
                      <w:sz w:val="16"/>
                      <w:szCs w:val="16"/>
                    </w:rPr>
                  </w:pPr>
                  <w:r w:rsidRPr="00DC3713">
                    <w:rPr>
                      <w:rFonts w:ascii="Times New Roman" w:eastAsia="Times New Roman" w:hAnsi="Times New Roman"/>
                      <w:color w:val="000000"/>
                      <w:sz w:val="16"/>
                      <w:szCs w:val="16"/>
                    </w:rPr>
                    <w:t>7</w:t>
                  </w:r>
                </w:p>
              </w:tc>
              <w:tc>
                <w:tcPr>
                  <w:tcW w:w="8820" w:type="dxa"/>
                  <w:tcBorders>
                    <w:top w:val="single" w:sz="4" w:space="0" w:color="000000"/>
                    <w:left w:val="single" w:sz="4" w:space="0" w:color="000000"/>
                    <w:bottom w:val="single" w:sz="4" w:space="0" w:color="000000"/>
                    <w:right w:val="single" w:sz="4" w:space="0" w:color="000000"/>
                  </w:tcBorders>
                  <w:vAlign w:val="bottom"/>
                  <w:hideMark/>
                </w:tcPr>
                <w:p w14:paraId="76F98E37" w14:textId="77777777" w:rsidR="00DC3713" w:rsidRPr="00DC3713" w:rsidRDefault="00DC3713" w:rsidP="00DC3713">
                  <w:pPr>
                    <w:rPr>
                      <w:rFonts w:ascii="Times New Roman" w:eastAsia="Times New Roman" w:hAnsi="Times New Roman"/>
                      <w:color w:val="000000"/>
                      <w:sz w:val="16"/>
                      <w:szCs w:val="16"/>
                    </w:rPr>
                  </w:pPr>
                  <w:r w:rsidRPr="00DC3713">
                    <w:rPr>
                      <w:rFonts w:ascii="Times New Roman" w:eastAsia="Times New Roman" w:hAnsi="Times New Roman"/>
                      <w:color w:val="000000"/>
                      <w:sz w:val="16"/>
                      <w:szCs w:val="16"/>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545D35C8" w14:textId="77777777" w:rsidR="00B54B7D" w:rsidRPr="00B54B7D" w:rsidRDefault="00B54B7D" w:rsidP="001C473B">
            <w:pPr>
              <w:rPr>
                <w:sz w:val="16"/>
                <w:szCs w:val="16"/>
                <w:lang w:val="en-GB"/>
              </w:rPr>
            </w:pPr>
          </w:p>
        </w:tc>
      </w:tr>
    </w:tbl>
    <w:p w14:paraId="2058378C" w14:textId="77777777" w:rsidR="00B54B7D" w:rsidRDefault="00B54B7D" w:rsidP="001C473B">
      <w:pPr>
        <w:rPr>
          <w:lang w:val="en-GB"/>
        </w:rPr>
      </w:pPr>
    </w:p>
    <w:p w14:paraId="57AA46F4" w14:textId="4871B713" w:rsidR="00F97D78" w:rsidRPr="00E6480F" w:rsidRDefault="007C42D1" w:rsidP="00E6480F">
      <w:pPr>
        <w:rPr>
          <w:lang w:val="en-GB"/>
        </w:rPr>
      </w:pPr>
      <w:r>
        <w:rPr>
          <w:lang w:val="en-GB"/>
        </w:rPr>
        <w:t>In this contribution, we provide our design and comment for the issues of interest.</w:t>
      </w:r>
    </w:p>
    <w:p w14:paraId="5D63D36D" w14:textId="77777777" w:rsidR="00C41222" w:rsidRPr="00A3423B" w:rsidRDefault="00C41222" w:rsidP="0080723B">
      <w:pPr>
        <w:rPr>
          <w:lang w:val="en-GB"/>
        </w:rPr>
      </w:pPr>
    </w:p>
    <w:p w14:paraId="1638E9B9" w14:textId="60ED6346" w:rsidR="000736D6" w:rsidRDefault="001E167D" w:rsidP="00782290">
      <w:pPr>
        <w:pStyle w:val="Heading1"/>
        <w:numPr>
          <w:ilvl w:val="0"/>
          <w:numId w:val="6"/>
        </w:numPr>
        <w:spacing w:before="0" w:after="120"/>
        <w:ind w:left="288" w:hanging="288"/>
        <w:rPr>
          <w:rFonts w:eastAsia="新細明體"/>
          <w:sz w:val="32"/>
          <w:szCs w:val="32"/>
          <w:lang w:eastAsia="zh-TW"/>
        </w:rPr>
      </w:pPr>
      <w:bookmarkStart w:id="12" w:name="OLE_LINK39"/>
      <w:bookmarkStart w:id="13" w:name="OLE_LINK40"/>
      <w:bookmarkStart w:id="14" w:name="OLE_LINK1"/>
      <w:bookmarkStart w:id="15" w:name="OLE_LINK2"/>
      <w:r>
        <w:rPr>
          <w:rFonts w:eastAsia="新細明體"/>
          <w:sz w:val="32"/>
          <w:szCs w:val="32"/>
          <w:lang w:eastAsia="zh-TW"/>
        </w:rPr>
        <w:lastRenderedPageBreak/>
        <w:t>Case 2b aspect</w:t>
      </w:r>
    </w:p>
    <w:p w14:paraId="6DDDE123" w14:textId="67E6789A" w:rsidR="001E167D" w:rsidRDefault="00B6261D" w:rsidP="001E167D">
      <w:pPr>
        <w:rPr>
          <w:lang w:val="en-GB" w:eastAsia="zh-TW"/>
        </w:rPr>
      </w:pPr>
      <w:r>
        <w:rPr>
          <w:lang w:val="en-GB" w:eastAsia="zh-TW"/>
        </w:rPr>
        <w:t xml:space="preserve">The agreement for case 3b could be used as a “reference” for the case 2b reporting design. </w:t>
      </w:r>
      <w:r w:rsidR="005A12AD">
        <w:rPr>
          <w:lang w:val="en-GB" w:eastAsia="zh-TW"/>
        </w:rPr>
        <w:t>It is listed in below</w:t>
      </w:r>
      <w:r w:rsidR="00966B9E">
        <w:rPr>
          <w:lang w:val="en-GB" w:eastAsia="zh-TW"/>
        </w:rPr>
        <w:t>.</w:t>
      </w:r>
    </w:p>
    <w:p w14:paraId="7D3E1253" w14:textId="77777777" w:rsidR="00B6261D" w:rsidRDefault="00B6261D" w:rsidP="001E167D">
      <w:pPr>
        <w:rPr>
          <w:lang w:val="en-GB" w:eastAsia="zh-TW"/>
        </w:rPr>
      </w:pPr>
    </w:p>
    <w:tbl>
      <w:tblPr>
        <w:tblStyle w:val="TableGrid"/>
        <w:tblW w:w="0" w:type="auto"/>
        <w:tblLook w:val="04A0" w:firstRow="1" w:lastRow="0" w:firstColumn="1" w:lastColumn="0" w:noHBand="0" w:noVBand="1"/>
      </w:tblPr>
      <w:tblGrid>
        <w:gridCol w:w="9629"/>
      </w:tblGrid>
      <w:tr w:rsidR="001E167D" w14:paraId="6450D2F2" w14:textId="77777777" w:rsidTr="001E167D">
        <w:tc>
          <w:tcPr>
            <w:tcW w:w="9629" w:type="dxa"/>
          </w:tcPr>
          <w:p w14:paraId="1223AEDA" w14:textId="77777777" w:rsidR="00B6261D" w:rsidRPr="00B6261D" w:rsidRDefault="00B6261D" w:rsidP="00B6261D">
            <w:pPr>
              <w:rPr>
                <w:rFonts w:ascii="Times" w:eastAsia="DengXian" w:hAnsi="Times" w:cs="Times New Roman"/>
                <w:kern w:val="0"/>
                <w:sz w:val="16"/>
                <w:szCs w:val="16"/>
                <w:highlight w:val="green"/>
                <w14:ligatures w14:val="none"/>
              </w:rPr>
            </w:pPr>
            <w:r w:rsidRPr="00B6261D">
              <w:rPr>
                <w:rFonts w:eastAsia="DengXian"/>
                <w:sz w:val="16"/>
                <w:szCs w:val="16"/>
                <w:highlight w:val="green"/>
              </w:rPr>
              <w:t>Agreement</w:t>
            </w:r>
          </w:p>
          <w:p w14:paraId="7DF79677" w14:textId="77777777" w:rsidR="00B6261D" w:rsidRPr="00B6261D" w:rsidRDefault="00B6261D" w:rsidP="00B6261D">
            <w:pPr>
              <w:rPr>
                <w:rFonts w:eastAsia="Batang"/>
                <w:sz w:val="16"/>
                <w:szCs w:val="16"/>
                <w:lang w:eastAsia="en-US"/>
              </w:rPr>
            </w:pPr>
            <w:r w:rsidRPr="00B6261D">
              <w:rPr>
                <w:sz w:val="16"/>
                <w:szCs w:val="16"/>
              </w:rPr>
              <w:t xml:space="preserve">For Rel-19 AI/ML based positioning, for Case 3b, in addition to path-based measurement that is </w:t>
            </w:r>
            <w:r w:rsidRPr="00B6261D">
              <w:rPr>
                <w:sz w:val="16"/>
                <w:szCs w:val="16"/>
                <w:lang w:eastAsia="x-none"/>
              </w:rPr>
              <w:t>refer</w:t>
            </w:r>
            <w:r w:rsidRPr="00B6261D">
              <w:rPr>
                <w:sz w:val="16"/>
                <w:szCs w:val="16"/>
              </w:rPr>
              <w:t>ring</w:t>
            </w:r>
            <w:r w:rsidRPr="00B6261D">
              <w:rPr>
                <w:sz w:val="16"/>
                <w:szCs w:val="16"/>
                <w:lang w:eastAsia="x-none"/>
              </w:rPr>
              <w:t xml:space="preserve"> to the measurement in the existing specifications (up to Rel-18)</w:t>
            </w:r>
            <w:r w:rsidRPr="00B6261D">
              <w:rPr>
                <w:sz w:val="16"/>
                <w:szCs w:val="16"/>
              </w:rPr>
              <w:t xml:space="preserve">, additionally support the following enhancement to the measurement, </w:t>
            </w:r>
          </w:p>
          <w:p w14:paraId="1E54590E" w14:textId="77777777" w:rsidR="00B6261D" w:rsidRPr="00B6261D" w:rsidRDefault="00B6261D" w:rsidP="00B6261D">
            <w:pPr>
              <w:widowControl w:val="0"/>
              <w:numPr>
                <w:ilvl w:val="0"/>
                <w:numId w:val="63"/>
              </w:numPr>
              <w:suppressAutoHyphens/>
              <w:jc w:val="left"/>
              <w:rPr>
                <w:sz w:val="16"/>
                <w:szCs w:val="16"/>
              </w:rPr>
            </w:pPr>
            <w:r w:rsidRPr="00B6261D">
              <w:rPr>
                <w:sz w:val="16"/>
                <w:szCs w:val="16"/>
              </w:rPr>
              <w:t>The measurement is composed of N</w:t>
            </w:r>
            <w:r w:rsidRPr="00B6261D">
              <w:rPr>
                <w:sz w:val="16"/>
                <w:szCs w:val="16"/>
                <w:vertAlign w:val="subscript"/>
              </w:rPr>
              <w:t>t</w:t>
            </w:r>
            <w:r w:rsidRPr="00B6261D">
              <w:rPr>
                <w:sz w:val="16"/>
                <w:szCs w:val="16"/>
              </w:rPr>
              <w:t>' values of the estimated channel response in time domain. The N</w:t>
            </w:r>
            <w:r w:rsidRPr="00B6261D">
              <w:rPr>
                <w:sz w:val="16"/>
                <w:szCs w:val="16"/>
                <w:vertAlign w:val="subscript"/>
              </w:rPr>
              <w:t>t</w:t>
            </w:r>
            <w:r w:rsidRPr="00B6261D">
              <w:rPr>
                <w:sz w:val="16"/>
                <w:szCs w:val="16"/>
              </w:rPr>
              <w:t>’ values are selected from a list of N</w:t>
            </w:r>
            <w:r w:rsidRPr="00B6261D">
              <w:rPr>
                <w:sz w:val="16"/>
                <w:szCs w:val="16"/>
                <w:vertAlign w:val="subscript"/>
              </w:rPr>
              <w:t>t</w:t>
            </w:r>
            <w:r w:rsidRPr="00B6261D">
              <w:rPr>
                <w:sz w:val="16"/>
                <w:szCs w:val="16"/>
              </w:rPr>
              <w:t xml:space="preserve"> consecutive channel response values, which have timing granularity T. </w:t>
            </w:r>
          </w:p>
          <w:p w14:paraId="24E93173" w14:textId="77777777" w:rsidR="00B6261D" w:rsidRPr="00B6261D" w:rsidRDefault="00B6261D" w:rsidP="00B6261D">
            <w:pPr>
              <w:widowControl w:val="0"/>
              <w:numPr>
                <w:ilvl w:val="0"/>
                <w:numId w:val="63"/>
              </w:numPr>
              <w:suppressAutoHyphens/>
              <w:jc w:val="left"/>
              <w:rPr>
                <w:sz w:val="16"/>
                <w:szCs w:val="16"/>
              </w:rPr>
            </w:pPr>
            <w:r w:rsidRPr="00B6261D">
              <w:rPr>
                <w:sz w:val="16"/>
                <w:szCs w:val="16"/>
              </w:rPr>
              <w:t>The timing information for the N</w:t>
            </w:r>
            <w:r w:rsidRPr="00B6261D">
              <w:rPr>
                <w:sz w:val="16"/>
                <w:szCs w:val="16"/>
                <w:vertAlign w:val="subscript"/>
              </w:rPr>
              <w:t>t</w:t>
            </w:r>
            <w:r w:rsidRPr="00B6261D">
              <w:rPr>
                <w:sz w:val="16"/>
                <w:szCs w:val="16"/>
              </w:rPr>
              <w:t>' values are reported with a timing granularity T, where T=2</w:t>
            </w:r>
            <w:r w:rsidRPr="00B6261D">
              <w:rPr>
                <w:sz w:val="16"/>
                <w:szCs w:val="16"/>
                <w:vertAlign w:val="superscript"/>
              </w:rPr>
              <w:t>k</w:t>
            </w:r>
            <w:r w:rsidRPr="00B6261D">
              <w:rPr>
                <w:sz w:val="16"/>
                <w:szCs w:val="16"/>
              </w:rPr>
              <w:t>xT</w:t>
            </w:r>
            <w:r w:rsidRPr="00B6261D">
              <w:rPr>
                <w:sz w:val="16"/>
                <w:szCs w:val="16"/>
                <w:vertAlign w:val="subscript"/>
              </w:rPr>
              <w:t>c</w:t>
            </w:r>
            <w:r w:rsidRPr="00B6261D">
              <w:rPr>
                <w:sz w:val="16"/>
                <w:szCs w:val="16"/>
              </w:rPr>
              <w:t>. k represents the timing reporting granularity factor. T</w:t>
            </w:r>
            <w:r w:rsidRPr="00B6261D">
              <w:rPr>
                <w:sz w:val="16"/>
                <w:szCs w:val="16"/>
                <w:vertAlign w:val="subscript"/>
              </w:rPr>
              <w:t>c</w:t>
            </w:r>
            <w:r w:rsidRPr="00B6261D">
              <w:rPr>
                <w:sz w:val="16"/>
                <w:szCs w:val="16"/>
              </w:rPr>
              <w:t xml:space="preserve"> is the basic time unit for NR. </w:t>
            </w:r>
          </w:p>
          <w:p w14:paraId="211AC792" w14:textId="77777777" w:rsidR="00B6261D" w:rsidRPr="00B6261D" w:rsidRDefault="00B6261D" w:rsidP="00B6261D">
            <w:pPr>
              <w:widowControl w:val="0"/>
              <w:numPr>
                <w:ilvl w:val="1"/>
                <w:numId w:val="63"/>
              </w:numPr>
              <w:suppressAutoHyphens/>
              <w:jc w:val="left"/>
              <w:rPr>
                <w:sz w:val="16"/>
                <w:szCs w:val="16"/>
              </w:rPr>
            </w:pPr>
            <w:r w:rsidRPr="00B6261D">
              <w:rPr>
                <w:sz w:val="16"/>
                <w:szCs w:val="16"/>
              </w:rPr>
              <w:t>The associated measurement (e.g., power if reported) corresponds to the measurement for the reported N</w:t>
            </w:r>
            <w:r w:rsidRPr="00B6261D">
              <w:rPr>
                <w:sz w:val="16"/>
                <w:szCs w:val="16"/>
                <w:vertAlign w:val="subscript"/>
              </w:rPr>
              <w:t>t</w:t>
            </w:r>
            <w:r w:rsidRPr="00B6261D">
              <w:rPr>
                <w:sz w:val="16"/>
                <w:szCs w:val="16"/>
              </w:rPr>
              <w:t>' values.</w:t>
            </w:r>
          </w:p>
          <w:p w14:paraId="1B66E7C2" w14:textId="77777777" w:rsidR="00B6261D" w:rsidRPr="00B6261D" w:rsidRDefault="00B6261D" w:rsidP="00B6261D">
            <w:pPr>
              <w:pStyle w:val="ListParagraph"/>
              <w:widowControl w:val="0"/>
              <w:numPr>
                <w:ilvl w:val="0"/>
                <w:numId w:val="63"/>
              </w:numPr>
              <w:jc w:val="left"/>
              <w:rPr>
                <w:sz w:val="16"/>
                <w:szCs w:val="16"/>
              </w:rPr>
            </w:pPr>
            <w:r w:rsidRPr="00B6261D">
              <w:rPr>
                <w:sz w:val="16"/>
                <w:szCs w:val="16"/>
              </w:rPr>
              <w:t>The timing information is defined relative to a reference time</w:t>
            </w:r>
            <w:r w:rsidRPr="00B6261D">
              <w:rPr>
                <w:rFonts w:eastAsia="DengXian"/>
                <w:sz w:val="16"/>
                <w:szCs w:val="16"/>
              </w:rPr>
              <w:t>, same as the path-based measurement</w:t>
            </w:r>
            <w:r w:rsidRPr="00B6261D">
              <w:rPr>
                <w:sz w:val="16"/>
                <w:szCs w:val="16"/>
              </w:rPr>
              <w:t xml:space="preserve">. </w:t>
            </w:r>
          </w:p>
          <w:p w14:paraId="55D5CE66" w14:textId="77777777" w:rsidR="00B6261D" w:rsidRPr="00B6261D" w:rsidRDefault="00B6261D" w:rsidP="00B6261D">
            <w:pPr>
              <w:widowControl w:val="0"/>
              <w:numPr>
                <w:ilvl w:val="0"/>
                <w:numId w:val="63"/>
              </w:numPr>
              <w:suppressAutoHyphens/>
              <w:jc w:val="left"/>
              <w:rPr>
                <w:sz w:val="16"/>
                <w:szCs w:val="16"/>
              </w:rPr>
            </w:pPr>
            <w:r w:rsidRPr="00B6261D">
              <w:rPr>
                <w:sz w:val="16"/>
                <w:szCs w:val="16"/>
              </w:rPr>
              <w:t>The N</w:t>
            </w:r>
            <w:r w:rsidRPr="00B6261D">
              <w:rPr>
                <w:sz w:val="16"/>
                <w:szCs w:val="16"/>
                <w:vertAlign w:val="subscript"/>
              </w:rPr>
              <w:t>t</w:t>
            </w:r>
            <w:r w:rsidRPr="00B6261D">
              <w:rPr>
                <w:sz w:val="16"/>
                <w:szCs w:val="16"/>
              </w:rPr>
              <w:t>’ selected time domain channel measurement values are expected to be those with the highest power.</w:t>
            </w:r>
          </w:p>
          <w:p w14:paraId="065BFF7E" w14:textId="77777777" w:rsidR="00B6261D" w:rsidRPr="00B6261D" w:rsidRDefault="00B6261D" w:rsidP="00B6261D">
            <w:pPr>
              <w:widowControl w:val="0"/>
              <w:numPr>
                <w:ilvl w:val="0"/>
                <w:numId w:val="63"/>
              </w:numPr>
              <w:suppressAutoHyphens/>
              <w:jc w:val="left"/>
              <w:rPr>
                <w:sz w:val="16"/>
                <w:szCs w:val="16"/>
              </w:rPr>
            </w:pPr>
            <w:r w:rsidRPr="00B6261D">
              <w:rPr>
                <w:sz w:val="16"/>
                <w:szCs w:val="16"/>
              </w:rPr>
              <w:t>The starting time of the list of N</w:t>
            </w:r>
            <w:r w:rsidRPr="00B6261D">
              <w:rPr>
                <w:sz w:val="16"/>
                <w:szCs w:val="16"/>
                <w:vertAlign w:val="subscript"/>
              </w:rPr>
              <w:t>t</w:t>
            </w:r>
            <w:r w:rsidRPr="00B6261D">
              <w:rPr>
                <w:sz w:val="16"/>
                <w:szCs w:val="16"/>
              </w:rPr>
              <w:t xml:space="preserve"> consecutive values is determined as: starting time = first detected path rounded down with timing granularity T</w:t>
            </w:r>
            <w:r w:rsidRPr="00B6261D">
              <w:rPr>
                <w:rFonts w:eastAsia="Calibri"/>
                <w:sz w:val="16"/>
                <w:szCs w:val="16"/>
              </w:rPr>
              <w:t>.</w:t>
            </w:r>
          </w:p>
          <w:p w14:paraId="12652F7C" w14:textId="77777777" w:rsidR="00B6261D" w:rsidRPr="00B6261D" w:rsidRDefault="00B6261D" w:rsidP="00B6261D">
            <w:pPr>
              <w:widowControl w:val="0"/>
              <w:numPr>
                <w:ilvl w:val="0"/>
                <w:numId w:val="63"/>
              </w:numPr>
              <w:suppressAutoHyphens/>
              <w:jc w:val="left"/>
              <w:rPr>
                <w:sz w:val="16"/>
                <w:szCs w:val="16"/>
              </w:rPr>
            </w:pPr>
            <w:r w:rsidRPr="00B6261D">
              <w:rPr>
                <w:sz w:val="16"/>
                <w:szCs w:val="16"/>
              </w:rPr>
              <w:t>LMF can signal parameter values of N</w:t>
            </w:r>
            <w:r w:rsidRPr="00B6261D">
              <w:rPr>
                <w:sz w:val="16"/>
                <w:szCs w:val="16"/>
                <w:vertAlign w:val="subscript"/>
              </w:rPr>
              <w:t>t</w:t>
            </w:r>
            <w:r w:rsidRPr="00B6261D">
              <w:rPr>
                <w:sz w:val="16"/>
                <w:szCs w:val="16"/>
              </w:rPr>
              <w:t>, N</w:t>
            </w:r>
            <w:r w:rsidRPr="00B6261D">
              <w:rPr>
                <w:sz w:val="16"/>
                <w:szCs w:val="16"/>
                <w:vertAlign w:val="subscript"/>
              </w:rPr>
              <w:t>t</w:t>
            </w:r>
            <w:r w:rsidRPr="00B6261D">
              <w:rPr>
                <w:sz w:val="16"/>
                <w:szCs w:val="16"/>
              </w:rPr>
              <w:t>', k to gNB via NRPPa. Candidate set values:</w:t>
            </w:r>
          </w:p>
          <w:p w14:paraId="4EDB700D" w14:textId="77777777" w:rsidR="00B6261D" w:rsidRPr="00B6261D" w:rsidRDefault="00B6261D" w:rsidP="00B6261D">
            <w:pPr>
              <w:widowControl w:val="0"/>
              <w:numPr>
                <w:ilvl w:val="1"/>
                <w:numId w:val="63"/>
              </w:numPr>
              <w:suppressAutoHyphens/>
              <w:jc w:val="left"/>
              <w:rPr>
                <w:sz w:val="16"/>
                <w:szCs w:val="16"/>
              </w:rPr>
            </w:pPr>
            <w:r w:rsidRPr="00B6261D">
              <w:rPr>
                <w:sz w:val="16"/>
                <w:szCs w:val="16"/>
              </w:rPr>
              <w:t>N</w:t>
            </w:r>
            <w:r w:rsidRPr="00B6261D">
              <w:rPr>
                <w:sz w:val="16"/>
                <w:szCs w:val="16"/>
                <w:vertAlign w:val="subscript"/>
              </w:rPr>
              <w:t>t</w:t>
            </w:r>
            <w:r w:rsidRPr="00B6261D">
              <w:rPr>
                <w:sz w:val="16"/>
                <w:szCs w:val="16"/>
              </w:rPr>
              <w:t>'&lt;=24. FFS: N</w:t>
            </w:r>
            <w:r w:rsidRPr="00B6261D">
              <w:rPr>
                <w:sz w:val="16"/>
                <w:szCs w:val="16"/>
                <w:vertAlign w:val="subscript"/>
              </w:rPr>
              <w:t>t</w:t>
            </w:r>
            <w:r w:rsidRPr="00B6261D">
              <w:rPr>
                <w:sz w:val="16"/>
                <w:szCs w:val="16"/>
              </w:rPr>
              <w:t xml:space="preserve">' values.  </w:t>
            </w:r>
          </w:p>
          <w:p w14:paraId="536691EA" w14:textId="77777777" w:rsidR="00B6261D" w:rsidRPr="00B6261D" w:rsidRDefault="00B6261D" w:rsidP="00B6261D">
            <w:pPr>
              <w:widowControl w:val="0"/>
              <w:numPr>
                <w:ilvl w:val="1"/>
                <w:numId w:val="63"/>
              </w:numPr>
              <w:suppressAutoHyphens/>
              <w:jc w:val="left"/>
              <w:rPr>
                <w:sz w:val="16"/>
                <w:szCs w:val="16"/>
              </w:rPr>
            </w:pPr>
            <w:r w:rsidRPr="00B6261D">
              <w:rPr>
                <w:sz w:val="16"/>
                <w:szCs w:val="16"/>
              </w:rPr>
              <w:t>N</w:t>
            </w:r>
            <w:r w:rsidRPr="00B6261D">
              <w:rPr>
                <w:sz w:val="16"/>
                <w:szCs w:val="16"/>
                <w:vertAlign w:val="subscript"/>
              </w:rPr>
              <w:t>t</w:t>
            </w:r>
            <w:r w:rsidRPr="00B6261D">
              <w:rPr>
                <w:sz w:val="16"/>
                <w:szCs w:val="16"/>
              </w:rPr>
              <w:t xml:space="preserve"> = {32, 64, 128}</w:t>
            </w:r>
          </w:p>
          <w:p w14:paraId="20F8AD21" w14:textId="77777777" w:rsidR="00B6261D" w:rsidRPr="00B6261D" w:rsidRDefault="00B6261D" w:rsidP="00B6261D">
            <w:pPr>
              <w:widowControl w:val="0"/>
              <w:numPr>
                <w:ilvl w:val="1"/>
                <w:numId w:val="63"/>
              </w:numPr>
              <w:suppressAutoHyphens/>
              <w:jc w:val="left"/>
              <w:rPr>
                <w:sz w:val="16"/>
                <w:szCs w:val="16"/>
              </w:rPr>
            </w:pPr>
            <w:r w:rsidRPr="00B6261D">
              <w:rPr>
                <w:sz w:val="16"/>
                <w:szCs w:val="16"/>
              </w:rPr>
              <w:t xml:space="preserve">FFS: k </w:t>
            </w:r>
          </w:p>
          <w:p w14:paraId="7F168CC6" w14:textId="77777777" w:rsidR="00B6261D" w:rsidRPr="00B6261D" w:rsidRDefault="00B6261D" w:rsidP="00B6261D">
            <w:pPr>
              <w:widowControl w:val="0"/>
              <w:numPr>
                <w:ilvl w:val="1"/>
                <w:numId w:val="63"/>
              </w:numPr>
              <w:suppressAutoHyphens/>
              <w:jc w:val="left"/>
              <w:rPr>
                <w:sz w:val="16"/>
                <w:szCs w:val="16"/>
              </w:rPr>
            </w:pPr>
            <w:r w:rsidRPr="00B6261D">
              <w:rPr>
                <w:sz w:val="16"/>
                <w:szCs w:val="16"/>
              </w:rPr>
              <w:t>The gNB/TRP may use different N</w:t>
            </w:r>
            <w:r w:rsidRPr="00B6261D">
              <w:rPr>
                <w:sz w:val="16"/>
                <w:szCs w:val="16"/>
                <w:vertAlign w:val="subscript"/>
              </w:rPr>
              <w:t>t</w:t>
            </w:r>
            <w:r w:rsidRPr="00B6261D">
              <w:rPr>
                <w:sz w:val="16"/>
                <w:szCs w:val="16"/>
              </w:rPr>
              <w:t>', N</w:t>
            </w:r>
            <w:r w:rsidRPr="00B6261D">
              <w:rPr>
                <w:sz w:val="16"/>
                <w:szCs w:val="16"/>
                <w:vertAlign w:val="subscript"/>
              </w:rPr>
              <w:t>t</w:t>
            </w:r>
            <w:r w:rsidRPr="00B6261D">
              <w:rPr>
                <w:sz w:val="16"/>
                <w:szCs w:val="16"/>
              </w:rPr>
              <w:t xml:space="preserve"> and/or k values other than the signalled parameter for measurement reporting. In this case, it’s up to LMF implementation to process the reported measurement</w:t>
            </w:r>
          </w:p>
          <w:p w14:paraId="1F237434" w14:textId="77777777" w:rsidR="00B6261D" w:rsidRPr="00B6261D" w:rsidRDefault="00B6261D" w:rsidP="00B6261D">
            <w:pPr>
              <w:widowControl w:val="0"/>
              <w:numPr>
                <w:ilvl w:val="0"/>
                <w:numId w:val="63"/>
              </w:numPr>
              <w:tabs>
                <w:tab w:val="left" w:pos="720"/>
              </w:tabs>
              <w:suppressAutoHyphens/>
              <w:jc w:val="left"/>
              <w:rPr>
                <w:color w:val="0070C0"/>
                <w:sz w:val="16"/>
                <w:szCs w:val="16"/>
              </w:rPr>
            </w:pPr>
            <w:r w:rsidRPr="00B6261D">
              <w:rPr>
                <w:color w:val="0070C0"/>
                <w:sz w:val="16"/>
                <w:szCs w:val="16"/>
              </w:rPr>
              <w:t>FFS: whether transmit offset from gNB to LMF</w:t>
            </w:r>
          </w:p>
          <w:p w14:paraId="2E2DB480" w14:textId="77777777" w:rsidR="00B6261D" w:rsidRPr="00B6261D" w:rsidRDefault="00B6261D" w:rsidP="00B6261D">
            <w:pPr>
              <w:rPr>
                <w:sz w:val="16"/>
                <w:szCs w:val="16"/>
              </w:rPr>
            </w:pPr>
            <w:r w:rsidRPr="00B6261D">
              <w:rPr>
                <w:sz w:val="16"/>
                <w:szCs w:val="16"/>
              </w:rPr>
              <w:t>Note: measurement by UE is a separate discussion.</w:t>
            </w:r>
          </w:p>
          <w:p w14:paraId="2A726286" w14:textId="77777777" w:rsidR="00B6261D" w:rsidRPr="00B6261D" w:rsidRDefault="00B6261D" w:rsidP="00B6261D">
            <w:pPr>
              <w:rPr>
                <w:sz w:val="16"/>
                <w:szCs w:val="16"/>
              </w:rPr>
            </w:pPr>
            <w:r w:rsidRPr="00B6261D">
              <w:rPr>
                <w:sz w:val="16"/>
                <w:szCs w:val="16"/>
              </w:rPr>
              <w:t xml:space="preserve">Note: the purpose of the time domain channel measurements, such as for Rel-19 AI/ML based positioning, is not specified </w:t>
            </w:r>
          </w:p>
          <w:p w14:paraId="0E300C34" w14:textId="2EBA44CC" w:rsidR="006C166A" w:rsidRDefault="006C166A" w:rsidP="00B6261D">
            <w:pPr>
              <w:rPr>
                <w:lang w:val="en-GB" w:eastAsia="zh-TW"/>
              </w:rPr>
            </w:pPr>
          </w:p>
        </w:tc>
      </w:tr>
    </w:tbl>
    <w:p w14:paraId="2517E139" w14:textId="77777777" w:rsidR="001E167D" w:rsidRPr="001E167D" w:rsidRDefault="001E167D" w:rsidP="001E167D">
      <w:pPr>
        <w:rPr>
          <w:lang w:val="en-GB" w:eastAsia="zh-TW"/>
        </w:rPr>
      </w:pPr>
    </w:p>
    <w:p w14:paraId="2C093793" w14:textId="1688A115" w:rsidR="002538C5" w:rsidRDefault="002538C5" w:rsidP="002538C5">
      <w:pPr>
        <w:pStyle w:val="Heading2"/>
        <w:spacing w:before="0" w:after="120"/>
        <w:ind w:left="1138" w:hanging="1138"/>
        <w:rPr>
          <w:sz w:val="28"/>
          <w:szCs w:val="28"/>
        </w:rPr>
      </w:pPr>
      <w:bookmarkStart w:id="16" w:name="OLE_LINK107"/>
      <w:bookmarkStart w:id="17" w:name="OLE_LINK108"/>
      <w:bookmarkStart w:id="18" w:name="OLE_LINK17"/>
      <w:bookmarkEnd w:id="12"/>
      <w:bookmarkEnd w:id="13"/>
      <w:r w:rsidRPr="002538C5">
        <w:rPr>
          <w:sz w:val="28"/>
          <w:szCs w:val="28"/>
        </w:rPr>
        <w:t>2a Reference time</w:t>
      </w:r>
      <w:r w:rsidR="00696E6B">
        <w:rPr>
          <w:sz w:val="28"/>
          <w:szCs w:val="28"/>
        </w:rPr>
        <w:t xml:space="preserve"> and start time for sample collection</w:t>
      </w:r>
    </w:p>
    <w:p w14:paraId="19FDC48E" w14:textId="447256D2" w:rsidR="002538C5" w:rsidRDefault="001F5E77" w:rsidP="002538C5">
      <w:pPr>
        <w:rPr>
          <w:lang w:val="en-GB" w:eastAsia="en-US"/>
        </w:rPr>
      </w:pPr>
      <w:r>
        <w:rPr>
          <w:lang w:val="en-GB" w:eastAsia="en-US"/>
        </w:rPr>
        <w:t xml:space="preserve">During the study item, the simulation </w:t>
      </w:r>
      <w:proofErr w:type="gramStart"/>
      <w:r>
        <w:rPr>
          <w:lang w:val="en-GB" w:eastAsia="en-US"/>
        </w:rPr>
        <w:t xml:space="preserve">is based on </w:t>
      </w:r>
      <w:r w:rsidR="00020A1C">
        <w:rPr>
          <w:lang w:val="en-GB" w:eastAsia="en-US"/>
        </w:rPr>
        <w:t>the assumption</w:t>
      </w:r>
      <w:proofErr w:type="gramEnd"/>
      <w:r w:rsidR="00020A1C">
        <w:rPr>
          <w:lang w:val="en-GB" w:eastAsia="en-US"/>
        </w:rPr>
        <w:t xml:space="preserve"> </w:t>
      </w:r>
      <w:r>
        <w:rPr>
          <w:lang w:val="en-GB" w:eastAsia="en-US"/>
        </w:rPr>
        <w:t>that the TRP TX boundary being aligned with the UE RX boundary</w:t>
      </w:r>
      <w:r w:rsidR="00810964">
        <w:rPr>
          <w:lang w:val="en-GB" w:eastAsia="en-US"/>
        </w:rPr>
        <w:t>, as shown in Fig. 2a-1</w:t>
      </w:r>
      <w:r>
        <w:rPr>
          <w:lang w:val="en-GB" w:eastAsia="en-US"/>
        </w:rPr>
        <w:t>. Then the first path delay within a channel profile</w:t>
      </w:r>
      <w:r w:rsidR="00381769">
        <w:rPr>
          <w:lang w:val="en-GB" w:eastAsia="en-US"/>
        </w:rPr>
        <w:t xml:space="preserve"> contains the propagation delay from a TRP to UE. The propagation delay may be based on LOS or NLOS.</w:t>
      </w:r>
    </w:p>
    <w:p w14:paraId="16006A96" w14:textId="77777777" w:rsidR="00020A1C" w:rsidRDefault="00020A1C" w:rsidP="002538C5">
      <w:pPr>
        <w:rPr>
          <w:lang w:val="en-GB" w:eastAsia="en-US"/>
        </w:rPr>
      </w:pPr>
    </w:p>
    <w:p w14:paraId="5A818BA9" w14:textId="3545EDBF" w:rsidR="00020A1C" w:rsidRDefault="00020A1C" w:rsidP="002538C5">
      <w:pPr>
        <w:rPr>
          <w:lang w:val="en-GB" w:eastAsia="en-US"/>
        </w:rPr>
      </w:pPr>
      <w:r>
        <w:rPr>
          <w:lang w:val="en-GB" w:eastAsia="en-US"/>
        </w:rPr>
        <w:t xml:space="preserve">Then based on this assumption </w:t>
      </w:r>
      <w:r w:rsidR="002D7B29">
        <w:rPr>
          <w:lang w:val="en-GB" w:eastAsia="en-US"/>
        </w:rPr>
        <w:t xml:space="preserve">a single </w:t>
      </w:r>
      <w:r>
        <w:rPr>
          <w:lang w:val="en-GB" w:eastAsia="en-US"/>
        </w:rPr>
        <w:t xml:space="preserve">channel power delay profile </w:t>
      </w:r>
      <w:r w:rsidR="002D7B29">
        <w:rPr>
          <w:lang w:val="en-GB" w:eastAsia="en-US"/>
        </w:rPr>
        <w:t xml:space="preserve">(from a TRP to UE) </w:t>
      </w:r>
      <w:r>
        <w:rPr>
          <w:lang w:val="en-GB" w:eastAsia="en-US"/>
        </w:rPr>
        <w:t>contains two critical channel characteristics:</w:t>
      </w:r>
    </w:p>
    <w:p w14:paraId="6C8F79CC" w14:textId="01F8A4FE" w:rsidR="00020A1C" w:rsidRDefault="00020A1C" w:rsidP="00020A1C">
      <w:pPr>
        <w:pStyle w:val="ListParagraph"/>
        <w:numPr>
          <w:ilvl w:val="0"/>
          <w:numId w:val="65"/>
        </w:numPr>
        <w:ind w:left="360" w:hanging="270"/>
        <w:rPr>
          <w:lang w:val="en-GB" w:eastAsia="en-US"/>
        </w:rPr>
      </w:pPr>
      <w:r>
        <w:rPr>
          <w:lang w:val="en-GB" w:eastAsia="en-US"/>
        </w:rPr>
        <w:t>Relative power and delay between paths</w:t>
      </w:r>
    </w:p>
    <w:p w14:paraId="00128455" w14:textId="2ED1B09D" w:rsidR="00020A1C" w:rsidRPr="00020A1C" w:rsidRDefault="00020A1C" w:rsidP="00020A1C">
      <w:pPr>
        <w:pStyle w:val="ListParagraph"/>
        <w:numPr>
          <w:ilvl w:val="0"/>
          <w:numId w:val="65"/>
        </w:numPr>
        <w:ind w:left="360" w:hanging="270"/>
        <w:rPr>
          <w:lang w:val="en-GB" w:eastAsia="en-US"/>
        </w:rPr>
      </w:pPr>
      <w:r>
        <w:rPr>
          <w:lang w:val="en-GB" w:eastAsia="en-US"/>
        </w:rPr>
        <w:t>The first path arrival time</w:t>
      </w:r>
      <w:r w:rsidR="002D7B29">
        <w:rPr>
          <w:lang w:val="en-GB" w:eastAsia="en-US"/>
        </w:rPr>
        <w:t xml:space="preserve"> that describe</w:t>
      </w:r>
      <w:r w:rsidR="00D70728">
        <w:rPr>
          <w:lang w:eastAsia="en-US"/>
        </w:rPr>
        <w:t>s</w:t>
      </w:r>
      <w:r w:rsidR="002D7B29">
        <w:rPr>
          <w:lang w:val="en-GB" w:eastAsia="en-US"/>
        </w:rPr>
        <w:t xml:space="preserve"> the propagation </w:t>
      </w:r>
      <w:r w:rsidR="00BE7656">
        <w:rPr>
          <w:lang w:val="en-GB" w:eastAsia="en-US"/>
        </w:rPr>
        <w:t>time</w:t>
      </w:r>
    </w:p>
    <w:p w14:paraId="4DDDBDD1" w14:textId="77777777" w:rsidR="001F5E77" w:rsidRDefault="001F5E77" w:rsidP="002538C5">
      <w:pPr>
        <w:rPr>
          <w:lang w:val="en-GB" w:eastAsia="en-US"/>
        </w:rPr>
      </w:pPr>
    </w:p>
    <w:p w14:paraId="10DF609E" w14:textId="1A7E3132" w:rsidR="002D7B29" w:rsidRDefault="00D70728" w:rsidP="002538C5">
      <w:pPr>
        <w:rPr>
          <w:lang w:val="en-GB" w:eastAsia="en-US"/>
        </w:rPr>
      </w:pPr>
      <w:r>
        <w:rPr>
          <w:lang w:val="en-GB" w:eastAsia="en-US"/>
        </w:rPr>
        <w:t>Then a</w:t>
      </w:r>
      <w:r w:rsidR="009B5C75">
        <w:rPr>
          <w:lang w:val="en-GB" w:eastAsia="en-US"/>
        </w:rPr>
        <w:t xml:space="preserve"> “fingerprint”</w:t>
      </w:r>
      <w:r>
        <w:rPr>
          <w:lang w:val="en-GB" w:eastAsia="en-US"/>
        </w:rPr>
        <w:t xml:space="preserve"> </w:t>
      </w:r>
      <w:r w:rsidR="009B5C75">
        <w:rPr>
          <w:lang w:val="en-GB" w:eastAsia="en-US"/>
        </w:rPr>
        <w:t>contain</w:t>
      </w:r>
      <w:r>
        <w:rPr>
          <w:lang w:val="en-GB" w:eastAsia="en-US"/>
        </w:rPr>
        <w:t>s</w:t>
      </w:r>
      <w:r w:rsidR="009B5C75">
        <w:rPr>
          <w:lang w:val="en-GB" w:eastAsia="en-US"/>
        </w:rPr>
        <w:t xml:space="preserve"> the two channel characteristics</w:t>
      </w:r>
      <w:r w:rsidR="002D7B29">
        <w:rPr>
          <w:lang w:val="en-GB" w:eastAsia="en-US"/>
        </w:rPr>
        <w:t>. The fingerprinting method for positioning is that, a specific location can be uniquely described by a set of fingerprints</w:t>
      </w:r>
      <w:r w:rsidR="009E59DA">
        <w:rPr>
          <w:lang w:val="en-GB" w:eastAsia="en-US"/>
        </w:rPr>
        <w:t xml:space="preserve"> to facilitate AI/ML model training</w:t>
      </w:r>
      <w:r w:rsidR="002D7B29">
        <w:rPr>
          <w:lang w:val="en-GB" w:eastAsia="en-US"/>
        </w:rPr>
        <w:t>.</w:t>
      </w:r>
    </w:p>
    <w:p w14:paraId="2A1ADE31" w14:textId="77777777" w:rsidR="002D7B29" w:rsidRDefault="002D7B29" w:rsidP="002538C5">
      <w:pPr>
        <w:rPr>
          <w:lang w:val="en-GB" w:eastAsia="en-US"/>
        </w:rPr>
      </w:pPr>
    </w:p>
    <w:p w14:paraId="1F608CD5" w14:textId="5448096D" w:rsidR="002D7B29" w:rsidRDefault="002D7B29" w:rsidP="002538C5">
      <w:pPr>
        <w:rPr>
          <w:lang w:val="en-GB" w:eastAsia="en-US"/>
        </w:rPr>
      </w:pPr>
      <w:proofErr w:type="gramStart"/>
      <w:r>
        <w:rPr>
          <w:lang w:val="en-GB" w:eastAsia="en-US"/>
        </w:rPr>
        <w:t>In reality, the</w:t>
      </w:r>
      <w:proofErr w:type="gramEnd"/>
      <w:r>
        <w:rPr>
          <w:lang w:val="en-GB" w:eastAsia="en-US"/>
        </w:rPr>
        <w:t xml:space="preserve"> TRP TX boundary and </w:t>
      </w:r>
      <w:r w:rsidR="00325E05">
        <w:rPr>
          <w:lang w:val="en-GB" w:eastAsia="en-US"/>
        </w:rPr>
        <w:t xml:space="preserve">the </w:t>
      </w:r>
      <w:r>
        <w:rPr>
          <w:lang w:val="en-GB" w:eastAsia="en-US"/>
        </w:rPr>
        <w:t>UE RX boundary may not be aligned</w:t>
      </w:r>
      <w:r w:rsidR="00325E05">
        <w:rPr>
          <w:lang w:val="en-GB" w:eastAsia="en-US"/>
        </w:rPr>
        <w:t xml:space="preserve"> with each other</w:t>
      </w:r>
      <w:r>
        <w:rPr>
          <w:lang w:val="en-GB" w:eastAsia="en-US"/>
        </w:rPr>
        <w:t xml:space="preserve">. From implementation point of view, the UE tries to sync with the signal from serving gNB, so that the UE RX boundary </w:t>
      </w:r>
      <w:r w:rsidR="00BB0D0A">
        <w:rPr>
          <w:lang w:val="en-GB" w:eastAsia="en-US"/>
        </w:rPr>
        <w:t xml:space="preserve">may be </w:t>
      </w:r>
      <w:r>
        <w:rPr>
          <w:lang w:val="en-GB" w:eastAsia="en-US"/>
        </w:rPr>
        <w:t xml:space="preserve">adjusted to </w:t>
      </w:r>
      <w:r w:rsidR="00325E05">
        <w:rPr>
          <w:lang w:val="en-GB" w:eastAsia="en-US"/>
        </w:rPr>
        <w:t xml:space="preserve">equivalently </w:t>
      </w:r>
      <w:r w:rsidR="00BB0D0A">
        <w:rPr>
          <w:lang w:val="en-GB" w:eastAsia="en-US"/>
        </w:rPr>
        <w:t xml:space="preserve">having </w:t>
      </w:r>
      <w:r>
        <w:rPr>
          <w:lang w:val="en-GB" w:eastAsia="en-US"/>
        </w:rPr>
        <w:t xml:space="preserve">the first path delay from </w:t>
      </w:r>
      <w:r w:rsidR="00BB0D0A">
        <w:rPr>
          <w:lang w:val="en-GB" w:eastAsia="en-US"/>
        </w:rPr>
        <w:t xml:space="preserve">the </w:t>
      </w:r>
      <w:r>
        <w:rPr>
          <w:lang w:val="en-GB" w:eastAsia="en-US"/>
        </w:rPr>
        <w:t xml:space="preserve">serving gNB signal </w:t>
      </w:r>
      <w:r w:rsidR="009E59DA">
        <w:rPr>
          <w:lang w:val="en-GB" w:eastAsia="en-US"/>
        </w:rPr>
        <w:t>at t=0.</w:t>
      </w:r>
      <w:r w:rsidR="00BB0D0A">
        <w:rPr>
          <w:lang w:val="en-GB" w:eastAsia="en-US"/>
        </w:rPr>
        <w:t xml:space="preserve"> The equation in channel model specification TS38.901 also applies this concept. Different UE vendor may have the associated algorithm to </w:t>
      </w:r>
      <w:r w:rsidR="00D53D4E">
        <w:rPr>
          <w:lang w:val="en-GB" w:eastAsia="en-US"/>
        </w:rPr>
        <w:t xml:space="preserve">determine </w:t>
      </w:r>
      <w:r w:rsidR="00BB0D0A">
        <w:rPr>
          <w:lang w:val="en-GB" w:eastAsia="en-US"/>
        </w:rPr>
        <w:t xml:space="preserve">the RX boundary (for further FFT processing) so that the first path delay from the serving gNB signal be at t= 0+delta </w:t>
      </w:r>
      <w:proofErr w:type="gramStart"/>
      <w:r w:rsidR="00BB0D0A">
        <w:rPr>
          <w:lang w:val="en-GB" w:eastAsia="en-US"/>
        </w:rPr>
        <w:t>in order to</w:t>
      </w:r>
      <w:proofErr w:type="gramEnd"/>
      <w:r w:rsidR="00BB0D0A">
        <w:rPr>
          <w:lang w:val="en-GB" w:eastAsia="en-US"/>
        </w:rPr>
        <w:t xml:space="preserve"> deal with sampling clock offset.</w:t>
      </w:r>
    </w:p>
    <w:p w14:paraId="7B98CBD8" w14:textId="77777777" w:rsidR="002D7B29" w:rsidRDefault="002D7B29" w:rsidP="002538C5">
      <w:pPr>
        <w:rPr>
          <w:lang w:val="en-GB" w:eastAsia="en-US"/>
        </w:rPr>
      </w:pPr>
    </w:p>
    <w:p w14:paraId="6D68E7BC" w14:textId="63C81A74" w:rsidR="006B3C27" w:rsidRDefault="006B3C27" w:rsidP="002538C5">
      <w:pPr>
        <w:rPr>
          <w:lang w:val="en-GB" w:eastAsia="en-US"/>
        </w:rPr>
      </w:pPr>
      <w:r>
        <w:rPr>
          <w:lang w:val="en-GB" w:eastAsia="en-US"/>
        </w:rPr>
        <w:t>There are some proposals for determining the reference time before banning the second priority use cases</w:t>
      </w:r>
      <w:r w:rsidR="00F86195">
        <w:rPr>
          <w:lang w:val="en-GB" w:eastAsia="en-US"/>
        </w:rPr>
        <w:t xml:space="preserve"> for discussion</w:t>
      </w:r>
      <w:r>
        <w:rPr>
          <w:lang w:val="en-GB" w:eastAsia="en-US"/>
        </w:rPr>
        <w:t>, which are,</w:t>
      </w:r>
    </w:p>
    <w:p w14:paraId="0232FAD7" w14:textId="196C2680" w:rsidR="002D7B29" w:rsidRDefault="00F86195" w:rsidP="006B3C27">
      <w:pPr>
        <w:pStyle w:val="ListParagraph"/>
        <w:numPr>
          <w:ilvl w:val="0"/>
          <w:numId w:val="66"/>
        </w:numPr>
        <w:ind w:left="360" w:hanging="270"/>
        <w:rPr>
          <w:lang w:val="en-GB" w:eastAsia="en-US"/>
        </w:rPr>
      </w:pPr>
      <w:r>
        <w:rPr>
          <w:lang w:val="en-GB" w:eastAsia="en-US"/>
        </w:rPr>
        <w:t xml:space="preserve">Proposal 1: </w:t>
      </w:r>
      <w:r w:rsidR="004F7ADE">
        <w:rPr>
          <w:lang w:val="en-GB" w:eastAsia="en-US"/>
        </w:rPr>
        <w:t>The first path delay from the reference TRP signal, which is to leverage the legacy DL-TDOA method</w:t>
      </w:r>
    </w:p>
    <w:p w14:paraId="2C4AE5A5" w14:textId="3EB2924F" w:rsidR="004F7ADE" w:rsidRDefault="00F86195" w:rsidP="006B3C27">
      <w:pPr>
        <w:pStyle w:val="ListParagraph"/>
        <w:numPr>
          <w:ilvl w:val="0"/>
          <w:numId w:val="66"/>
        </w:numPr>
        <w:ind w:left="360" w:hanging="270"/>
        <w:rPr>
          <w:lang w:val="en-GB" w:eastAsia="en-US"/>
        </w:rPr>
      </w:pPr>
      <w:r>
        <w:rPr>
          <w:lang w:val="en-GB" w:eastAsia="en-US"/>
        </w:rPr>
        <w:t xml:space="preserve">Proposal 2: </w:t>
      </w:r>
      <w:r w:rsidR="004F7ADE">
        <w:rPr>
          <w:lang w:val="en-GB" w:eastAsia="en-US"/>
        </w:rPr>
        <w:t>A common DL</w:t>
      </w:r>
      <w:r w:rsidR="00BA78D3">
        <w:rPr>
          <w:lang w:val="en-GB" w:eastAsia="en-US"/>
        </w:rPr>
        <w:t xml:space="preserve"> </w:t>
      </w:r>
      <w:r w:rsidR="004F7ADE">
        <w:rPr>
          <w:lang w:val="en-GB" w:eastAsia="en-US"/>
        </w:rPr>
        <w:t xml:space="preserve">RTOA reference time is provided to the UE, which is to leverage </w:t>
      </w:r>
      <w:r w:rsidR="00BA78D3">
        <w:rPr>
          <w:lang w:val="en-GB" w:eastAsia="en-US"/>
        </w:rPr>
        <w:t xml:space="preserve">UL RTOA reference time in </w:t>
      </w:r>
      <w:r w:rsidR="004F7ADE">
        <w:rPr>
          <w:lang w:val="en-GB" w:eastAsia="en-US"/>
        </w:rPr>
        <w:t>the legacy UL-TDOA method</w:t>
      </w:r>
    </w:p>
    <w:p w14:paraId="39A91615" w14:textId="77777777" w:rsidR="00BA78D3" w:rsidRDefault="00BA78D3" w:rsidP="00BA78D3">
      <w:pPr>
        <w:rPr>
          <w:lang w:val="en-GB" w:eastAsia="en-US"/>
        </w:rPr>
      </w:pPr>
    </w:p>
    <w:p w14:paraId="78D375A7" w14:textId="3CB39367" w:rsidR="00BA78D3" w:rsidRDefault="00BA78D3" w:rsidP="00BA78D3">
      <w:pPr>
        <w:rPr>
          <w:lang w:val="en-GB" w:eastAsia="en-US"/>
        </w:rPr>
      </w:pPr>
      <w:r>
        <w:rPr>
          <w:lang w:val="en-GB" w:eastAsia="en-US"/>
        </w:rPr>
        <w:t>We have concern on proposal 2. For uplink, the TRPs can be synchronized so that the UL RTOA reference time is valid. For downlink, UEs are not synchronized with each other. Then each UE may have the own interpretation on the reference time.</w:t>
      </w:r>
    </w:p>
    <w:p w14:paraId="0314D598" w14:textId="77777777" w:rsidR="00BA78D3" w:rsidRDefault="00BA78D3" w:rsidP="00BA78D3">
      <w:pPr>
        <w:rPr>
          <w:lang w:val="en-GB" w:eastAsia="en-US"/>
        </w:rPr>
      </w:pPr>
    </w:p>
    <w:p w14:paraId="495081A3" w14:textId="4AE5577A" w:rsidR="0043526B" w:rsidRDefault="00567BB6" w:rsidP="00BA78D3">
      <w:pPr>
        <w:rPr>
          <w:lang w:val="en-GB" w:eastAsia="en-US"/>
        </w:rPr>
      </w:pPr>
      <w:r>
        <w:rPr>
          <w:lang w:val="en-GB" w:eastAsia="en-US"/>
        </w:rPr>
        <w:lastRenderedPageBreak/>
        <w:t xml:space="preserve">The proposal 1 works for the legacy method. </w:t>
      </w:r>
      <w:r w:rsidR="0043526B">
        <w:rPr>
          <w:lang w:val="en-GB" w:eastAsia="en-US"/>
        </w:rPr>
        <w:t>When the proposal 1 is applied to AI method for channel profile collection,</w:t>
      </w:r>
      <w:r w:rsidR="008A1F80">
        <w:rPr>
          <w:lang w:val="en-GB" w:eastAsia="en-US"/>
        </w:rPr>
        <w:t xml:space="preserve"> </w:t>
      </w:r>
      <w:r w:rsidR="0043526B">
        <w:rPr>
          <w:lang w:val="en-GB" w:eastAsia="en-US"/>
        </w:rPr>
        <w:t>two critical channel characteristics are captured,</w:t>
      </w:r>
    </w:p>
    <w:p w14:paraId="57158C41" w14:textId="77777777" w:rsidR="0043526B" w:rsidRPr="0043526B" w:rsidRDefault="0043526B" w:rsidP="0043526B">
      <w:pPr>
        <w:numPr>
          <w:ilvl w:val="0"/>
          <w:numId w:val="69"/>
        </w:numPr>
        <w:ind w:left="360" w:hanging="270"/>
        <w:rPr>
          <w:rFonts w:ascii="Calibri" w:eastAsia="新細明體" w:hAnsi="Calibri" w:cs="新細明體"/>
          <w:lang w:val="en-GB" w:eastAsia="en-US"/>
        </w:rPr>
      </w:pPr>
      <w:r w:rsidRPr="0043526B">
        <w:rPr>
          <w:rFonts w:ascii="Calibri" w:eastAsia="新細明體" w:hAnsi="Calibri" w:cs="新細明體"/>
          <w:lang w:val="en-GB" w:eastAsia="en-US"/>
        </w:rPr>
        <w:t>Relative power and delay between paths</w:t>
      </w:r>
    </w:p>
    <w:p w14:paraId="606E308F" w14:textId="4C6E2627" w:rsidR="0043526B" w:rsidRDefault="00712812" w:rsidP="0043526B">
      <w:pPr>
        <w:pStyle w:val="ListParagraph"/>
        <w:numPr>
          <w:ilvl w:val="0"/>
          <w:numId w:val="68"/>
        </w:numPr>
        <w:ind w:left="360" w:hanging="270"/>
        <w:rPr>
          <w:lang w:eastAsia="en-US"/>
        </w:rPr>
      </w:pPr>
      <w:r>
        <w:rPr>
          <w:lang w:eastAsia="en-US"/>
        </w:rPr>
        <w:t>Propagation time difference: t</w:t>
      </w:r>
      <w:r w:rsidR="0043526B" w:rsidRPr="0043526B">
        <w:rPr>
          <w:lang w:eastAsia="en-US"/>
        </w:rPr>
        <w:t>he first</w:t>
      </w:r>
      <w:r w:rsidR="0043526B">
        <w:rPr>
          <w:lang w:eastAsia="en-US"/>
        </w:rPr>
        <w:t xml:space="preserve"> </w:t>
      </w:r>
      <w:r w:rsidR="0043526B" w:rsidRPr="0043526B">
        <w:rPr>
          <w:lang w:eastAsia="en-US"/>
        </w:rPr>
        <w:t xml:space="preserve">path </w:t>
      </w:r>
      <w:r w:rsidR="0043526B">
        <w:rPr>
          <w:lang w:eastAsia="en-US"/>
        </w:rPr>
        <w:t>arrival</w:t>
      </w:r>
      <w:r w:rsidR="0043526B" w:rsidRPr="0043526B">
        <w:rPr>
          <w:lang w:eastAsia="en-US"/>
        </w:rPr>
        <w:t xml:space="preserve"> time within </w:t>
      </w:r>
      <w:r w:rsidR="0043526B">
        <w:rPr>
          <w:lang w:eastAsia="en-US"/>
        </w:rPr>
        <w:t xml:space="preserve">the channel </w:t>
      </w:r>
      <w:r w:rsidR="0043526B" w:rsidRPr="0043526B">
        <w:rPr>
          <w:lang w:eastAsia="en-US"/>
        </w:rPr>
        <w:t>profile</w:t>
      </w:r>
      <w:r w:rsidR="0043526B">
        <w:rPr>
          <w:lang w:eastAsia="en-US"/>
        </w:rPr>
        <w:t xml:space="preserve"> </w:t>
      </w:r>
      <w:r w:rsidR="0043526B" w:rsidRPr="0043526B">
        <w:rPr>
          <w:lang w:eastAsia="en-US"/>
        </w:rPr>
        <w:t>is relative to that from the reference TRP</w:t>
      </w:r>
      <w:r w:rsidR="0043526B">
        <w:rPr>
          <w:lang w:eastAsia="en-US"/>
        </w:rPr>
        <w:t xml:space="preserve"> signal</w:t>
      </w:r>
    </w:p>
    <w:p w14:paraId="3ED97B39" w14:textId="77777777" w:rsidR="0043526B" w:rsidRDefault="0043526B" w:rsidP="0043526B">
      <w:pPr>
        <w:rPr>
          <w:lang w:eastAsia="en-US"/>
        </w:rPr>
      </w:pPr>
    </w:p>
    <w:p w14:paraId="48E3A222" w14:textId="3BE624B5" w:rsidR="0043526B" w:rsidRPr="0043526B" w:rsidRDefault="0043526B" w:rsidP="0043526B">
      <w:pPr>
        <w:rPr>
          <w:lang w:eastAsia="zh-TW"/>
        </w:rPr>
      </w:pPr>
      <w:r>
        <w:rPr>
          <w:lang w:eastAsia="en-US"/>
        </w:rPr>
        <w:t xml:space="preserve">This means, when the actual propagation time from a target TRP to UE is not </w:t>
      </w:r>
      <w:r>
        <w:rPr>
          <w:lang w:eastAsia="zh-TW"/>
        </w:rPr>
        <w:t xml:space="preserve">available, the propagation time difference between a target TRP and reference TRP is </w:t>
      </w:r>
      <w:r w:rsidR="00F86195">
        <w:rPr>
          <w:lang w:eastAsia="zh-TW"/>
        </w:rPr>
        <w:t xml:space="preserve">instead </w:t>
      </w:r>
      <w:r>
        <w:rPr>
          <w:lang w:eastAsia="zh-TW"/>
        </w:rPr>
        <w:t>available when proposal 1 applies.</w:t>
      </w:r>
      <w:r w:rsidR="00825E52">
        <w:rPr>
          <w:lang w:eastAsia="zh-TW"/>
        </w:rPr>
        <w:t xml:space="preserve"> It is shown in Fig. 2a-2.</w:t>
      </w:r>
    </w:p>
    <w:p w14:paraId="32C8DF22" w14:textId="77777777" w:rsidR="0043526B" w:rsidRPr="0043526B" w:rsidRDefault="0043526B" w:rsidP="0043526B">
      <w:pPr>
        <w:pStyle w:val="ListParagraph"/>
        <w:ind w:left="360"/>
        <w:rPr>
          <w:lang w:val="en-GB" w:eastAsia="en-US"/>
        </w:rPr>
      </w:pPr>
    </w:p>
    <w:p w14:paraId="3D42CE05" w14:textId="030DDEE7" w:rsidR="0043526B" w:rsidRDefault="008778FD" w:rsidP="00BA78D3">
      <w:pPr>
        <w:rPr>
          <w:lang w:val="en-GB" w:eastAsia="en-US"/>
        </w:rPr>
      </w:pPr>
      <w:r>
        <w:rPr>
          <w:lang w:val="en-GB" w:eastAsia="en-US"/>
        </w:rPr>
        <w:t>The main issue for proposal 1 is that, when LMF provides the reference TRP to the UE, the UE may select the preferred TRP as the reference TRP for reporting. This situation may happen when the reference TRP signal may not be measured well.</w:t>
      </w:r>
    </w:p>
    <w:p w14:paraId="35C3C88F" w14:textId="77777777" w:rsidR="00407042" w:rsidRDefault="00407042" w:rsidP="00BA78D3">
      <w:pPr>
        <w:rPr>
          <w:lang w:val="en-GB" w:eastAsia="en-US"/>
        </w:rPr>
      </w:pPr>
    </w:p>
    <w:p w14:paraId="03A06B8E" w14:textId="7F088967" w:rsidR="00407042" w:rsidRDefault="00407042" w:rsidP="00BA78D3">
      <w:pPr>
        <w:rPr>
          <w:lang w:val="en-GB" w:eastAsia="en-US"/>
        </w:rPr>
      </w:pPr>
      <w:r>
        <w:rPr>
          <w:lang w:val="en-GB" w:eastAsia="en-US"/>
        </w:rPr>
        <w:t xml:space="preserve">Fig. 2a-3 and 2a-4 show an example that two UEs adopt different TRP as the reference TRP for measurement at the same location. </w:t>
      </w:r>
      <w:r w:rsidR="005E1DE9">
        <w:rPr>
          <w:lang w:val="en-GB" w:eastAsia="en-US"/>
        </w:rPr>
        <w:t>The characteristic “relative power and delay between paths” may be quite similar between two UEs’ measurements.</w:t>
      </w:r>
      <w:r w:rsidR="00712812">
        <w:rPr>
          <w:lang w:val="en-GB" w:eastAsia="en-US"/>
        </w:rPr>
        <w:t xml:space="preserve"> Another characteristic “propagation time difference” may be quite di</w:t>
      </w:r>
      <w:r w:rsidR="00D35377">
        <w:rPr>
          <w:lang w:val="en-GB" w:eastAsia="en-US"/>
        </w:rPr>
        <w:t>fferent</w:t>
      </w:r>
      <w:r w:rsidR="00712812">
        <w:rPr>
          <w:lang w:val="en-GB" w:eastAsia="en-US"/>
        </w:rPr>
        <w:t>.</w:t>
      </w:r>
      <w:r w:rsidR="004B39D2">
        <w:rPr>
          <w:lang w:val="en-GB" w:eastAsia="en-US"/>
        </w:rPr>
        <w:t xml:space="preserve"> If the UE </w:t>
      </w:r>
      <w:r w:rsidR="004B39D2" w:rsidRPr="004B39D2">
        <w:rPr>
          <w:b/>
          <w:bCs/>
          <w:lang w:val="en-GB" w:eastAsia="en-US"/>
        </w:rPr>
        <w:t>a</w:t>
      </w:r>
      <w:r w:rsidR="004B39D2">
        <w:rPr>
          <w:lang w:val="en-GB" w:eastAsia="en-US"/>
        </w:rPr>
        <w:t xml:space="preserve">’s measurements (Fig. 2a-3) are used for model training, and during the inference stage, </w:t>
      </w:r>
      <w:r w:rsidR="00516E9D">
        <w:rPr>
          <w:lang w:val="en-GB" w:eastAsia="en-US"/>
        </w:rPr>
        <w:t xml:space="preserve">when </w:t>
      </w:r>
      <w:r w:rsidR="004B39D2">
        <w:rPr>
          <w:lang w:val="en-GB" w:eastAsia="en-US"/>
        </w:rPr>
        <w:t xml:space="preserve">the UE </w:t>
      </w:r>
      <w:r w:rsidR="004B39D2" w:rsidRPr="004B39D2">
        <w:rPr>
          <w:b/>
          <w:bCs/>
          <w:lang w:val="en-GB" w:eastAsia="en-US"/>
        </w:rPr>
        <w:t>b</w:t>
      </w:r>
      <w:r w:rsidR="004B39D2">
        <w:rPr>
          <w:lang w:val="en-GB" w:eastAsia="en-US"/>
        </w:rPr>
        <w:t>’s measurements (Fig. 2a-4)</w:t>
      </w:r>
      <w:r w:rsidR="00516E9D">
        <w:rPr>
          <w:lang w:val="en-GB" w:eastAsia="en-US"/>
        </w:rPr>
        <w:t xml:space="preserve"> are taken as the model input, the model output may not be predictable, since the AI model may not recognize such channel profile</w:t>
      </w:r>
      <w:r w:rsidR="00B76AB9">
        <w:rPr>
          <w:lang w:val="en-GB" w:eastAsia="en-US"/>
        </w:rPr>
        <w:t>s</w:t>
      </w:r>
      <w:r w:rsidR="00516E9D">
        <w:rPr>
          <w:lang w:val="en-GB" w:eastAsia="en-US"/>
        </w:rPr>
        <w:t>.</w:t>
      </w:r>
    </w:p>
    <w:p w14:paraId="1BA47BE8" w14:textId="77777777" w:rsidR="00257DDF" w:rsidRDefault="00257DDF" w:rsidP="00BA78D3">
      <w:pPr>
        <w:rPr>
          <w:lang w:val="en-GB" w:eastAsia="en-US"/>
        </w:rPr>
      </w:pPr>
    </w:p>
    <w:p w14:paraId="6F3C4FB0" w14:textId="1FE3D514" w:rsidR="00257DDF" w:rsidRDefault="00257DDF" w:rsidP="00BA78D3">
      <w:pPr>
        <w:rPr>
          <w:lang w:val="en-GB" w:eastAsia="en-US"/>
        </w:rPr>
      </w:pPr>
      <w:r>
        <w:rPr>
          <w:lang w:val="en-GB" w:eastAsia="en-US"/>
        </w:rPr>
        <w:t xml:space="preserve">The issue due to the different selection on the reference TRP may be resolved by shifting the reported channel profile </w:t>
      </w:r>
      <w:r w:rsidR="000F3F32">
        <w:rPr>
          <w:lang w:val="en-GB" w:eastAsia="en-US"/>
        </w:rPr>
        <w:t xml:space="preserve">as if </w:t>
      </w:r>
      <w:r>
        <w:rPr>
          <w:lang w:val="en-GB" w:eastAsia="en-US"/>
        </w:rPr>
        <w:t>another TRP</w:t>
      </w:r>
      <w:r w:rsidR="000F3F32">
        <w:rPr>
          <w:lang w:val="en-GB" w:eastAsia="en-US"/>
        </w:rPr>
        <w:t xml:space="preserve"> is taken </w:t>
      </w:r>
      <w:r>
        <w:rPr>
          <w:lang w:val="en-GB" w:eastAsia="en-US"/>
        </w:rPr>
        <w:t>as the reference TRP</w:t>
      </w:r>
      <w:r w:rsidR="00C841F6">
        <w:rPr>
          <w:lang w:val="en-GB" w:eastAsia="en-US"/>
        </w:rPr>
        <w:t>, for the training</w:t>
      </w:r>
      <w:r>
        <w:rPr>
          <w:lang w:val="en-GB" w:eastAsia="en-US"/>
        </w:rPr>
        <w:t xml:space="preserve">. For example, </w:t>
      </w:r>
      <w:r w:rsidR="004C0155">
        <w:rPr>
          <w:lang w:val="en-GB" w:eastAsia="en-US"/>
        </w:rPr>
        <w:t xml:space="preserve">UE reports 5 channel profiles for </w:t>
      </w:r>
      <w:r w:rsidR="001A3313">
        <w:rPr>
          <w:lang w:val="en-GB" w:eastAsia="en-US"/>
        </w:rPr>
        <w:t xml:space="preserve">the </w:t>
      </w:r>
      <w:r w:rsidR="004C0155">
        <w:rPr>
          <w:lang w:val="en-GB" w:eastAsia="en-US"/>
        </w:rPr>
        <w:t>measurement</w:t>
      </w:r>
      <w:r w:rsidR="001A3313">
        <w:rPr>
          <w:lang w:val="en-GB" w:eastAsia="en-US"/>
        </w:rPr>
        <w:t>s</w:t>
      </w:r>
      <w:r w:rsidR="004C0155">
        <w:rPr>
          <w:lang w:val="en-GB" w:eastAsia="en-US"/>
        </w:rPr>
        <w:t xml:space="preserve"> on TRP1~5, with TRP1 as the reference TRP.</w:t>
      </w:r>
      <w:r w:rsidR="00055822">
        <w:rPr>
          <w:lang w:val="en-GB" w:eastAsia="en-US"/>
        </w:rPr>
        <w:t xml:space="preserve"> Then tau11</w:t>
      </w:r>
      <w:r w:rsidR="00FF3BB0">
        <w:rPr>
          <w:lang w:val="en-GB" w:eastAsia="en-US"/>
        </w:rPr>
        <w:t xml:space="preserve"> (which is 0)</w:t>
      </w:r>
      <w:r w:rsidR="00055822">
        <w:rPr>
          <w:lang w:val="en-GB" w:eastAsia="en-US"/>
        </w:rPr>
        <w:t>, tau12, tau13, tau14 and tau15 represent the “propagation time difference” in each measured channel profile.</w:t>
      </w:r>
      <w:r w:rsidR="00FF3BB0">
        <w:rPr>
          <w:lang w:val="en-GB" w:eastAsia="en-US"/>
        </w:rPr>
        <w:t xml:space="preserve"> If TRP2 is taken as the reference TRP, the “propagation time difference” should be tau21, tau22 (which is 0), tau23, tau24 and tau25 can be derived by</w:t>
      </w:r>
    </w:p>
    <w:p w14:paraId="306A8D36" w14:textId="1ED0ABBA" w:rsidR="00FF3BB0" w:rsidRPr="00FF3BB0" w:rsidRDefault="00257EBE" w:rsidP="00FF3BB0">
      <w:pPr>
        <w:pStyle w:val="ListParagraph"/>
        <w:numPr>
          <w:ilvl w:val="0"/>
          <w:numId w:val="68"/>
        </w:numPr>
        <w:ind w:left="360" w:hanging="270"/>
        <w:rPr>
          <w:lang w:val="en-GB" w:eastAsia="en-US"/>
        </w:rPr>
      </w:pPr>
      <w:r>
        <w:rPr>
          <w:lang w:val="en-GB" w:eastAsia="en-US"/>
        </w:rPr>
        <w:t>tau21 = -tau12, tau23 = tau13 – tau12, tau24 = tau14 – tau12, tau25 = tau15 – tau12</w:t>
      </w:r>
    </w:p>
    <w:p w14:paraId="436C856D" w14:textId="77777777" w:rsidR="004C0155" w:rsidRDefault="004C0155" w:rsidP="00BA78D3">
      <w:pPr>
        <w:rPr>
          <w:lang w:val="en-GB" w:eastAsia="en-US"/>
        </w:rPr>
      </w:pPr>
    </w:p>
    <w:p w14:paraId="10A4768E" w14:textId="30F3A898" w:rsidR="004C0155" w:rsidRDefault="007B1D30" w:rsidP="00BA78D3">
      <w:pPr>
        <w:rPr>
          <w:lang w:val="en-GB" w:eastAsia="en-US"/>
        </w:rPr>
      </w:pPr>
      <w:r>
        <w:rPr>
          <w:lang w:val="en-GB" w:eastAsia="en-US"/>
        </w:rPr>
        <w:t>It is equivalent that both the channel profiles in Fig. 2a-3 and 2a-4</w:t>
      </w:r>
      <w:r w:rsidR="002C6576">
        <w:rPr>
          <w:lang w:val="en-GB" w:eastAsia="en-US"/>
        </w:rPr>
        <w:t xml:space="preserve"> are taken as the training data input, with the same location as the training label.</w:t>
      </w:r>
    </w:p>
    <w:p w14:paraId="5E398FE4" w14:textId="77777777" w:rsidR="00745908" w:rsidRDefault="00745908" w:rsidP="00BA78D3">
      <w:pPr>
        <w:rPr>
          <w:lang w:val="en-GB" w:eastAsia="en-US"/>
        </w:rPr>
      </w:pPr>
    </w:p>
    <w:p w14:paraId="22C7B394" w14:textId="7F55E154" w:rsidR="00745908" w:rsidRDefault="00745908" w:rsidP="00BA78D3">
      <w:pPr>
        <w:rPr>
          <w:lang w:val="en-GB" w:eastAsia="en-US"/>
        </w:rPr>
      </w:pPr>
      <w:r>
        <w:rPr>
          <w:lang w:val="en-GB" w:eastAsia="en-US"/>
        </w:rPr>
        <w:t>The shifting of the channel profiles for taking another TRP as the reference TRP also applies for the condition that the provided reference TRP by LMF may not be measured</w:t>
      </w:r>
      <w:r w:rsidR="002844F2">
        <w:rPr>
          <w:lang w:val="en-GB" w:eastAsia="en-US"/>
        </w:rPr>
        <w:t>. Fig. 2a-8 shows an example that a UE at a location may not measure the reference TRP well so that the UE decides to take another TRP as the reference TRP</w:t>
      </w:r>
      <w:r w:rsidR="00B84A04">
        <w:rPr>
          <w:lang w:val="en-GB" w:eastAsia="en-US"/>
        </w:rPr>
        <w:t>. Both the channel profiles associated with different locations in Fig. 2a-4 and Fig. 2a-8 can be taken for AI model training,</w:t>
      </w:r>
      <w:r w:rsidR="0067688F">
        <w:rPr>
          <w:lang w:val="en-GB" w:eastAsia="en-US"/>
        </w:rPr>
        <w:t xml:space="preserve"> and the AI model may recognize the location with the associated two channel characteristics.</w:t>
      </w:r>
    </w:p>
    <w:p w14:paraId="529639B5" w14:textId="77777777" w:rsidR="00515A4C" w:rsidRDefault="00515A4C" w:rsidP="00BA78D3">
      <w:pPr>
        <w:rPr>
          <w:lang w:val="en-GB" w:eastAsia="en-US"/>
        </w:rPr>
      </w:pPr>
    </w:p>
    <w:p w14:paraId="348D6A17" w14:textId="6BD02DED" w:rsidR="00B76AB9" w:rsidRDefault="003E25D3" w:rsidP="00BA78D3">
      <w:pPr>
        <w:rPr>
          <w:lang w:val="en-GB" w:eastAsia="en-US"/>
        </w:rPr>
      </w:pPr>
      <w:r>
        <w:rPr>
          <w:lang w:val="en-GB" w:eastAsia="en-US"/>
        </w:rPr>
        <w:t>What if the reported channel profile</w:t>
      </w:r>
      <w:r w:rsidR="00DA5764">
        <w:rPr>
          <w:lang w:val="en-GB" w:eastAsia="en-US"/>
        </w:rPr>
        <w:t xml:space="preserve"> </w:t>
      </w:r>
      <w:r w:rsidR="00585108" w:rsidRPr="00585108">
        <w:rPr>
          <w:u w:val="single"/>
          <w:lang w:val="en-GB" w:eastAsia="en-US"/>
        </w:rPr>
        <w:t>only</w:t>
      </w:r>
      <w:r w:rsidR="00585108">
        <w:rPr>
          <w:lang w:val="en-GB" w:eastAsia="en-US"/>
        </w:rPr>
        <w:t xml:space="preserve"> </w:t>
      </w:r>
      <w:r>
        <w:rPr>
          <w:lang w:val="en-GB" w:eastAsia="en-US"/>
        </w:rPr>
        <w:t>contain</w:t>
      </w:r>
      <w:r w:rsidR="00DA5764">
        <w:rPr>
          <w:lang w:val="en-GB" w:eastAsia="en-US"/>
        </w:rPr>
        <w:t>s</w:t>
      </w:r>
      <w:r w:rsidR="00585108">
        <w:rPr>
          <w:lang w:val="en-GB" w:eastAsia="en-US"/>
        </w:rPr>
        <w:t xml:space="preserve"> </w:t>
      </w:r>
      <w:r>
        <w:rPr>
          <w:lang w:val="en-GB" w:eastAsia="en-US"/>
        </w:rPr>
        <w:t>the characteristic of “relative power and delay between paths”?</w:t>
      </w:r>
      <w:r w:rsidR="00363E9B">
        <w:rPr>
          <w:lang w:val="en-GB" w:eastAsia="en-US"/>
        </w:rPr>
        <w:t xml:space="preserve"> This is equivalent to adjusting the first path delay at t=0 for any measurements, as shown in Fig. 2a-5</w:t>
      </w:r>
      <w:r w:rsidR="00515A4C">
        <w:rPr>
          <w:lang w:val="en-GB" w:eastAsia="en-US"/>
        </w:rPr>
        <w:t>.</w:t>
      </w:r>
      <w:r w:rsidR="006C15CE">
        <w:rPr>
          <w:lang w:val="en-GB" w:eastAsia="en-US"/>
        </w:rPr>
        <w:t xml:space="preserve"> </w:t>
      </w:r>
      <w:r w:rsidR="00B76AB9">
        <w:rPr>
          <w:lang w:val="en-GB" w:eastAsia="en-US"/>
        </w:rPr>
        <w:t>However, there is risk</w:t>
      </w:r>
      <w:r w:rsidR="006C15CE">
        <w:rPr>
          <w:lang w:val="en-GB" w:eastAsia="en-US"/>
        </w:rPr>
        <w:t xml:space="preserve"> for this approach </w:t>
      </w:r>
      <w:r w:rsidR="00B76AB9">
        <w:rPr>
          <w:lang w:val="en-GB" w:eastAsia="en-US"/>
        </w:rPr>
        <w:t xml:space="preserve">when the channel profile is simple. </w:t>
      </w:r>
      <w:r w:rsidR="00F876BB">
        <w:rPr>
          <w:lang w:val="en-GB" w:eastAsia="en-US"/>
        </w:rPr>
        <w:t>Fig. 2a-6 and 2a-7 show that, the simple channel profiles are</w:t>
      </w:r>
      <w:r w:rsidR="00937595">
        <w:rPr>
          <w:lang w:val="en-GB" w:eastAsia="en-US"/>
        </w:rPr>
        <w:t xml:space="preserve"> so a</w:t>
      </w:r>
      <w:r w:rsidR="00F876BB">
        <w:rPr>
          <w:lang w:val="en-GB" w:eastAsia="en-US"/>
        </w:rPr>
        <w:t>like</w:t>
      </w:r>
      <w:r w:rsidR="00D22F52">
        <w:rPr>
          <w:lang w:val="en-GB" w:eastAsia="en-US"/>
        </w:rPr>
        <w:t xml:space="preserve"> at two different locations</w:t>
      </w:r>
      <w:r w:rsidR="00937595">
        <w:rPr>
          <w:lang w:val="en-GB" w:eastAsia="en-US"/>
        </w:rPr>
        <w:t xml:space="preserve"> to confuse the AI model</w:t>
      </w:r>
      <w:r w:rsidR="00D22F52">
        <w:rPr>
          <w:lang w:val="en-GB" w:eastAsia="en-US"/>
        </w:rPr>
        <w:t>. In this case, another characteristic “propagation time difference” can help.</w:t>
      </w:r>
    </w:p>
    <w:p w14:paraId="109B2610" w14:textId="77777777" w:rsidR="00515A4C" w:rsidRDefault="00515A4C" w:rsidP="00BA78D3">
      <w:pPr>
        <w:rPr>
          <w:lang w:val="en-GB" w:eastAsia="en-US"/>
        </w:rPr>
      </w:pPr>
    </w:p>
    <w:p w14:paraId="0415E71F" w14:textId="1E969FF5" w:rsidR="006B3C27" w:rsidRDefault="00EA7171" w:rsidP="002538C5">
      <w:pPr>
        <w:rPr>
          <w:lang w:val="en-GB" w:eastAsia="en-US"/>
        </w:rPr>
      </w:pPr>
      <w:r>
        <w:rPr>
          <w:lang w:val="en-GB" w:eastAsia="en-US"/>
        </w:rPr>
        <w:t xml:space="preserve">The reference time is the time instant of t=0. The start time for consecutive sample collection is relative to the reference time. </w:t>
      </w:r>
      <w:r w:rsidR="00103F12">
        <w:rPr>
          <w:lang w:val="en-GB" w:eastAsia="en-US"/>
        </w:rPr>
        <w:t xml:space="preserve">The start time can be larger than or less than 0. </w:t>
      </w:r>
      <w:r>
        <w:rPr>
          <w:lang w:val="en-GB" w:eastAsia="en-US"/>
        </w:rPr>
        <w:t>The start time is not treated as t=0 for reporting. Th</w:t>
      </w:r>
      <w:r w:rsidR="007C42D1">
        <w:rPr>
          <w:lang w:val="en-GB" w:eastAsia="en-US"/>
        </w:rPr>
        <w:t xml:space="preserve">e above </w:t>
      </w:r>
      <w:r>
        <w:rPr>
          <w:lang w:val="en-GB" w:eastAsia="en-US"/>
        </w:rPr>
        <w:t>appl</w:t>
      </w:r>
      <w:r w:rsidR="007C42D1">
        <w:rPr>
          <w:lang w:val="en-GB" w:eastAsia="en-US"/>
        </w:rPr>
        <w:t xml:space="preserve">y </w:t>
      </w:r>
      <w:r>
        <w:rPr>
          <w:lang w:val="en-GB" w:eastAsia="en-US"/>
        </w:rPr>
        <w:t>for both case 2b and case 3b</w:t>
      </w:r>
      <w:r w:rsidR="00801529">
        <w:rPr>
          <w:lang w:val="en-GB" w:eastAsia="en-US"/>
        </w:rPr>
        <w:t>.</w:t>
      </w:r>
    </w:p>
    <w:p w14:paraId="18BD9E8B" w14:textId="77777777" w:rsidR="006C15CE" w:rsidRDefault="006C15CE" w:rsidP="002538C5">
      <w:pPr>
        <w:rPr>
          <w:lang w:val="en-GB" w:eastAsia="en-US"/>
        </w:rPr>
      </w:pPr>
    </w:p>
    <w:p w14:paraId="2F659711" w14:textId="77777777" w:rsidR="0056033E" w:rsidRDefault="0056033E" w:rsidP="002538C5">
      <w:pPr>
        <w:rPr>
          <w:lang w:val="en-GB" w:eastAsia="en-US"/>
        </w:rPr>
      </w:pPr>
    </w:p>
    <w:p w14:paraId="154DB310" w14:textId="77777777" w:rsidR="0056033E" w:rsidRDefault="0056033E" w:rsidP="002538C5">
      <w:pPr>
        <w:rPr>
          <w:lang w:val="en-GB" w:eastAsia="en-US"/>
        </w:rPr>
      </w:pPr>
    </w:p>
    <w:p w14:paraId="55329D5C" w14:textId="77777777" w:rsidR="0056033E" w:rsidRDefault="0056033E" w:rsidP="002538C5">
      <w:pPr>
        <w:rPr>
          <w:lang w:val="en-GB" w:eastAsia="en-US"/>
        </w:rPr>
      </w:pPr>
    </w:p>
    <w:p w14:paraId="3C47A2C2" w14:textId="77777777" w:rsidR="006C15CE" w:rsidRDefault="006C15CE" w:rsidP="002538C5">
      <w:pPr>
        <w:rPr>
          <w:lang w:val="en-GB" w:eastAsia="en-US"/>
        </w:rPr>
      </w:pPr>
    </w:p>
    <w:p w14:paraId="3188908D" w14:textId="785BB8AC" w:rsidR="0075296F" w:rsidRPr="00EA7171" w:rsidRDefault="009E3A49" w:rsidP="0075296F">
      <w:pPr>
        <w:rPr>
          <w:sz w:val="20"/>
          <w:szCs w:val="20"/>
          <w:lang w:val="en-GB" w:eastAsia="en-US"/>
        </w:rPr>
      </w:pPr>
      <w:r w:rsidRPr="00EF211B">
        <w:rPr>
          <w:b/>
          <w:bCs/>
          <w:sz w:val="20"/>
          <w:szCs w:val="20"/>
          <w:lang w:val="en-GB" w:eastAsia="en-US"/>
        </w:rPr>
        <w:lastRenderedPageBreak/>
        <w:t>Proposal 2a-1</w:t>
      </w:r>
      <w:r w:rsidRPr="00EA7171">
        <w:rPr>
          <w:sz w:val="20"/>
          <w:szCs w:val="20"/>
          <w:lang w:val="en-GB" w:eastAsia="en-US"/>
        </w:rPr>
        <w:t>:</w:t>
      </w:r>
      <w:r w:rsidR="0075296F" w:rsidRPr="00EA7171">
        <w:rPr>
          <w:sz w:val="20"/>
          <w:szCs w:val="20"/>
          <w:lang w:val="en-GB" w:eastAsia="en-US"/>
        </w:rPr>
        <w:t xml:space="preserve"> For LMF side model (case 2b), the model input for training and inference could also re-use the legacy reference time, which is the first path delay</w:t>
      </w:r>
      <w:r w:rsidR="008D672E" w:rsidRPr="00EA7171">
        <w:rPr>
          <w:sz w:val="20"/>
          <w:szCs w:val="20"/>
          <w:lang w:val="en-GB" w:eastAsia="en-US"/>
        </w:rPr>
        <w:t xml:space="preserve"> </w:t>
      </w:r>
      <w:r w:rsidR="0075296F" w:rsidRPr="00EA7171">
        <w:rPr>
          <w:sz w:val="20"/>
          <w:szCs w:val="20"/>
          <w:lang w:val="en-GB" w:eastAsia="en-US"/>
        </w:rPr>
        <w:t>from the reference TRP</w:t>
      </w:r>
      <w:r w:rsidR="008D672E" w:rsidRPr="00EA7171">
        <w:rPr>
          <w:sz w:val="20"/>
          <w:szCs w:val="20"/>
          <w:lang w:val="en-GB" w:eastAsia="en-US"/>
        </w:rPr>
        <w:t xml:space="preserve"> signal</w:t>
      </w:r>
    </w:p>
    <w:p w14:paraId="6E9F70C1" w14:textId="5F1E449E" w:rsidR="00257DDF" w:rsidRPr="00EA7171" w:rsidRDefault="00257DDF" w:rsidP="002538C5">
      <w:pPr>
        <w:rPr>
          <w:sz w:val="20"/>
          <w:szCs w:val="20"/>
          <w:lang w:val="en-GB" w:eastAsia="en-US"/>
        </w:rPr>
      </w:pPr>
    </w:p>
    <w:p w14:paraId="22006D85" w14:textId="26B0330A" w:rsidR="00EA7171" w:rsidRPr="007C42D1" w:rsidRDefault="005220EA" w:rsidP="00EA7171">
      <w:pPr>
        <w:rPr>
          <w:sz w:val="20"/>
          <w:szCs w:val="20"/>
          <w:lang w:val="en-GB" w:eastAsia="en-US"/>
        </w:rPr>
      </w:pPr>
      <w:r w:rsidRPr="00EF211B">
        <w:rPr>
          <w:b/>
          <w:bCs/>
          <w:sz w:val="20"/>
          <w:szCs w:val="20"/>
          <w:lang w:val="en-GB" w:eastAsia="en-US"/>
        </w:rPr>
        <w:t>Proposal 2a-2</w:t>
      </w:r>
      <w:r w:rsidRPr="00EA7171">
        <w:rPr>
          <w:sz w:val="20"/>
          <w:szCs w:val="20"/>
          <w:lang w:val="en-GB" w:eastAsia="en-US"/>
        </w:rPr>
        <w:t>:</w:t>
      </w:r>
      <w:r w:rsidR="00EA7171" w:rsidRPr="00EA7171">
        <w:rPr>
          <w:sz w:val="20"/>
          <w:szCs w:val="20"/>
          <w:lang w:val="en-GB" w:eastAsia="en-US"/>
        </w:rPr>
        <w:t xml:space="preserve"> The reference time is the time instant of t=0. The start time for consecutive sample collection is relative to the reference time. </w:t>
      </w:r>
      <w:r w:rsidR="00313B06" w:rsidRPr="00313B06">
        <w:rPr>
          <w:sz w:val="20"/>
          <w:szCs w:val="20"/>
          <w:lang w:val="en-GB" w:eastAsia="en-US"/>
        </w:rPr>
        <w:t>The start time can be larger than or less than 0</w:t>
      </w:r>
      <w:r w:rsidR="00313B06">
        <w:rPr>
          <w:lang w:val="en-GB" w:eastAsia="en-US"/>
        </w:rPr>
        <w:t xml:space="preserve">. </w:t>
      </w:r>
      <w:r w:rsidR="00EA7171" w:rsidRPr="00EA7171">
        <w:rPr>
          <w:sz w:val="20"/>
          <w:szCs w:val="20"/>
          <w:lang w:val="en-GB" w:eastAsia="en-US"/>
        </w:rPr>
        <w:t>The start time is not treated as t=0 for reporting. Th</w:t>
      </w:r>
      <w:r w:rsidR="007C42D1">
        <w:rPr>
          <w:sz w:val="20"/>
          <w:szCs w:val="20"/>
          <w:lang w:val="en-GB" w:eastAsia="en-US"/>
        </w:rPr>
        <w:t xml:space="preserve">e above apply </w:t>
      </w:r>
      <w:r w:rsidR="00EA7171" w:rsidRPr="00EA7171">
        <w:rPr>
          <w:sz w:val="20"/>
          <w:szCs w:val="20"/>
          <w:lang w:val="en-GB" w:eastAsia="en-US"/>
        </w:rPr>
        <w:t xml:space="preserve">for both case 2b and case </w:t>
      </w:r>
      <w:r w:rsidR="00EA7171" w:rsidRPr="007C42D1">
        <w:rPr>
          <w:sz w:val="20"/>
          <w:szCs w:val="20"/>
          <w:lang w:val="en-GB" w:eastAsia="en-US"/>
        </w:rPr>
        <w:t>3b</w:t>
      </w:r>
      <w:r w:rsidR="007C42D1" w:rsidRPr="007C42D1">
        <w:rPr>
          <w:sz w:val="20"/>
          <w:szCs w:val="20"/>
          <w:lang w:val="en-GB" w:eastAsia="en-US"/>
        </w:rPr>
        <w:t xml:space="preserve"> (</w:t>
      </w:r>
      <w:r w:rsidR="007C42D1" w:rsidRPr="007C42D1">
        <w:rPr>
          <w:sz w:val="20"/>
          <w:szCs w:val="20"/>
        </w:rPr>
        <w:t>The timing information is defined relative to a reference time</w:t>
      </w:r>
      <w:r w:rsidR="007C42D1" w:rsidRPr="007C42D1">
        <w:rPr>
          <w:rFonts w:eastAsia="DengXian"/>
          <w:sz w:val="20"/>
          <w:szCs w:val="20"/>
        </w:rPr>
        <w:t>, same as the path-based measurement)</w:t>
      </w:r>
    </w:p>
    <w:p w14:paraId="09E02675" w14:textId="05765180" w:rsidR="00EA7171" w:rsidRPr="00EA7171" w:rsidRDefault="00EA7171" w:rsidP="00EA7171">
      <w:pPr>
        <w:rPr>
          <w:sz w:val="20"/>
          <w:szCs w:val="20"/>
          <w:lang w:val="en-GB" w:eastAsia="en-US"/>
        </w:rPr>
      </w:pPr>
    </w:p>
    <w:p w14:paraId="1278CBDA" w14:textId="77777777" w:rsidR="005220EA" w:rsidRDefault="005220EA" w:rsidP="002538C5">
      <w:pPr>
        <w:rPr>
          <w:lang w:val="en-GB" w:eastAsia="en-US"/>
        </w:rPr>
      </w:pPr>
    </w:p>
    <w:p w14:paraId="63FB9360" w14:textId="77777777" w:rsidR="00257DDF" w:rsidRDefault="00257DDF" w:rsidP="002538C5">
      <w:pPr>
        <w:rPr>
          <w:lang w:val="en-GB" w:eastAsia="en-US"/>
        </w:rPr>
      </w:pPr>
    </w:p>
    <w:p w14:paraId="5689106E" w14:textId="30BC13D4" w:rsidR="001F5E77" w:rsidRDefault="001F5E77" w:rsidP="002538C5">
      <w:pPr>
        <w:rPr>
          <w:lang w:val="en-GB" w:eastAsia="en-US"/>
        </w:rPr>
      </w:pPr>
      <w:r>
        <w:rPr>
          <w:noProof/>
          <w:lang w:val="en-GB" w:eastAsia="en-US"/>
          <w14:ligatures w14:val="none"/>
        </w:rPr>
        <w:drawing>
          <wp:inline distT="0" distB="0" distL="0" distR="0" wp14:anchorId="3A517140" wp14:editId="0760D684">
            <wp:extent cx="4599432" cy="2450592"/>
            <wp:effectExtent l="0" t="0" r="0" b="6985"/>
            <wp:docPr id="4" name="Picture 4" descr="A graph of a number of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graph of a number of numbers&#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99432" cy="2450592"/>
                    </a:xfrm>
                    <a:prstGeom prst="rect">
                      <a:avLst/>
                    </a:prstGeom>
                  </pic:spPr>
                </pic:pic>
              </a:graphicData>
            </a:graphic>
          </wp:inline>
        </w:drawing>
      </w:r>
    </w:p>
    <w:p w14:paraId="61F5FA1C" w14:textId="3FBC52A1" w:rsidR="001F5E77" w:rsidRPr="00810964" w:rsidRDefault="00810964" w:rsidP="002538C5">
      <w:pPr>
        <w:rPr>
          <w:sz w:val="20"/>
          <w:szCs w:val="20"/>
          <w:lang w:val="en-GB" w:eastAsia="en-US"/>
        </w:rPr>
      </w:pPr>
      <w:r>
        <w:rPr>
          <w:lang w:val="en-GB" w:eastAsia="en-US"/>
        </w:rPr>
        <w:t xml:space="preserve">          </w:t>
      </w:r>
      <w:r w:rsidRPr="00810964">
        <w:rPr>
          <w:sz w:val="20"/>
          <w:szCs w:val="20"/>
          <w:lang w:val="en-GB" w:eastAsia="en-US"/>
        </w:rPr>
        <w:t>Fig. 2a-1</w:t>
      </w:r>
    </w:p>
    <w:p w14:paraId="0277A23B" w14:textId="77777777" w:rsidR="001F5E77" w:rsidRDefault="001F5E77" w:rsidP="002538C5">
      <w:pPr>
        <w:rPr>
          <w:lang w:val="en-GB" w:eastAsia="en-US"/>
        </w:rPr>
      </w:pPr>
    </w:p>
    <w:p w14:paraId="4E3D50C5" w14:textId="77777777" w:rsidR="0056033E" w:rsidRDefault="0056033E" w:rsidP="002538C5">
      <w:pPr>
        <w:rPr>
          <w:lang w:val="en-GB" w:eastAsia="en-US"/>
        </w:rPr>
      </w:pPr>
    </w:p>
    <w:p w14:paraId="25A67C44" w14:textId="77777777" w:rsidR="0056033E" w:rsidRDefault="0056033E" w:rsidP="002538C5">
      <w:pPr>
        <w:rPr>
          <w:lang w:val="en-GB" w:eastAsia="en-US"/>
        </w:rPr>
      </w:pPr>
    </w:p>
    <w:p w14:paraId="585445CB" w14:textId="77777777" w:rsidR="0056033E" w:rsidRDefault="0056033E" w:rsidP="002538C5">
      <w:pPr>
        <w:rPr>
          <w:lang w:val="en-GB" w:eastAsia="en-US"/>
        </w:rPr>
      </w:pPr>
    </w:p>
    <w:p w14:paraId="4471970B" w14:textId="66ED7D9F" w:rsidR="001F5E77" w:rsidRDefault="00E23D19" w:rsidP="002538C5">
      <w:pPr>
        <w:rPr>
          <w:lang w:val="en-GB" w:eastAsia="en-US"/>
        </w:rPr>
      </w:pPr>
      <w:r>
        <w:rPr>
          <w:noProof/>
          <w:lang w:val="en-GB" w:eastAsia="en-US"/>
          <w14:ligatures w14:val="none"/>
        </w:rPr>
        <w:drawing>
          <wp:inline distT="0" distB="0" distL="0" distR="0" wp14:anchorId="3FF92057" wp14:editId="01F428C9">
            <wp:extent cx="4544568" cy="2084832"/>
            <wp:effectExtent l="0" t="0" r="8890" b="0"/>
            <wp:docPr id="10" name="Picture 10"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screenshot of a graph&#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44568" cy="2084832"/>
                    </a:xfrm>
                    <a:prstGeom prst="rect">
                      <a:avLst/>
                    </a:prstGeom>
                  </pic:spPr>
                </pic:pic>
              </a:graphicData>
            </a:graphic>
          </wp:inline>
        </w:drawing>
      </w:r>
    </w:p>
    <w:p w14:paraId="3A3E6296" w14:textId="4B396C2A" w:rsidR="00BD1331" w:rsidRDefault="00BD1331" w:rsidP="00BD1331">
      <w:pPr>
        <w:rPr>
          <w:sz w:val="20"/>
          <w:szCs w:val="20"/>
          <w:lang w:val="en-GB" w:eastAsia="en-US"/>
        </w:rPr>
      </w:pPr>
      <w:r>
        <w:rPr>
          <w:lang w:val="en-GB" w:eastAsia="en-US"/>
        </w:rPr>
        <w:t xml:space="preserve">          </w:t>
      </w:r>
      <w:r>
        <w:rPr>
          <w:sz w:val="20"/>
          <w:szCs w:val="20"/>
          <w:lang w:val="en-GB" w:eastAsia="en-US"/>
        </w:rPr>
        <w:t>Fig. 2a-2</w:t>
      </w:r>
    </w:p>
    <w:p w14:paraId="59F569E7" w14:textId="77777777" w:rsidR="001F5E77" w:rsidRDefault="001F5E77" w:rsidP="002538C5">
      <w:pPr>
        <w:rPr>
          <w:lang w:val="en-GB" w:eastAsia="en-US"/>
        </w:rPr>
      </w:pPr>
    </w:p>
    <w:p w14:paraId="6A82378B" w14:textId="77777777" w:rsidR="00BD1331" w:rsidRDefault="00BD1331" w:rsidP="002538C5">
      <w:pPr>
        <w:rPr>
          <w:lang w:val="en-GB" w:eastAsia="en-US"/>
        </w:rPr>
      </w:pPr>
    </w:p>
    <w:p w14:paraId="2733CA81" w14:textId="3AAC6FCD" w:rsidR="00BD1331" w:rsidRDefault="00334AB5" w:rsidP="002538C5">
      <w:pPr>
        <w:rPr>
          <w:lang w:val="en-GB" w:eastAsia="en-US"/>
        </w:rPr>
      </w:pPr>
      <w:r>
        <w:rPr>
          <w:noProof/>
          <w:lang w:val="en-GB" w:eastAsia="en-US"/>
          <w14:ligatures w14:val="none"/>
        </w:rPr>
        <w:lastRenderedPageBreak/>
        <w:drawing>
          <wp:inline distT="0" distB="0" distL="0" distR="0" wp14:anchorId="10E27F51" wp14:editId="0EB2F1D5">
            <wp:extent cx="2743200" cy="3291840"/>
            <wp:effectExtent l="0" t="0" r="0" b="3810"/>
            <wp:docPr id="11" name="Picture 1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graph&#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43200" cy="3291840"/>
                    </a:xfrm>
                    <a:prstGeom prst="rect">
                      <a:avLst/>
                    </a:prstGeom>
                  </pic:spPr>
                </pic:pic>
              </a:graphicData>
            </a:graphic>
          </wp:inline>
        </w:drawing>
      </w:r>
      <w:r>
        <w:rPr>
          <w:lang w:val="en-GB" w:eastAsia="en-US"/>
        </w:rPr>
        <w:t xml:space="preserve">      </w:t>
      </w:r>
      <w:r>
        <w:rPr>
          <w:noProof/>
          <w:lang w:val="en-GB" w:eastAsia="en-US"/>
          <w14:ligatures w14:val="none"/>
        </w:rPr>
        <w:drawing>
          <wp:inline distT="0" distB="0" distL="0" distR="0" wp14:anchorId="0BD30537" wp14:editId="042B5D9D">
            <wp:extent cx="2743200" cy="3282696"/>
            <wp:effectExtent l="0" t="0" r="0" b="0"/>
            <wp:docPr id="15" name="Picture 15" descr="A diagram of a diagram with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diagram of a diagram with text&#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43200" cy="3282696"/>
                    </a:xfrm>
                    <a:prstGeom prst="rect">
                      <a:avLst/>
                    </a:prstGeom>
                  </pic:spPr>
                </pic:pic>
              </a:graphicData>
            </a:graphic>
          </wp:inline>
        </w:drawing>
      </w:r>
    </w:p>
    <w:p w14:paraId="7261CA22" w14:textId="7596F11A" w:rsidR="00BD1331" w:rsidRDefault="00334AB5" w:rsidP="002538C5">
      <w:pPr>
        <w:rPr>
          <w:lang w:val="en-GB" w:eastAsia="en-US"/>
        </w:rPr>
      </w:pPr>
      <w:r>
        <w:rPr>
          <w:lang w:val="en-GB" w:eastAsia="en-US"/>
        </w:rPr>
        <w:t xml:space="preserve">                        Fig. 2a-3,                                                                          Fig. 2a-4,</w:t>
      </w:r>
    </w:p>
    <w:p w14:paraId="57B2A562" w14:textId="2C45C994" w:rsidR="00BD1331" w:rsidRDefault="00D142C3" w:rsidP="002538C5">
      <w:pPr>
        <w:rPr>
          <w:lang w:val="en-GB" w:eastAsia="en-US"/>
        </w:rPr>
      </w:pPr>
      <w:r>
        <w:rPr>
          <w:noProof/>
          <w:lang w:val="en-GB" w:eastAsia="en-US"/>
          <w14:ligatures w14:val="none"/>
        </w:rPr>
        <w:drawing>
          <wp:inline distT="0" distB="0" distL="0" distR="0" wp14:anchorId="0C52FA53" wp14:editId="2F4BA5FB">
            <wp:extent cx="4434840" cy="1956816"/>
            <wp:effectExtent l="0" t="0" r="3810" b="5715"/>
            <wp:docPr id="16" name="Picture 16"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graph of a graph&#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434840" cy="1956816"/>
                    </a:xfrm>
                    <a:prstGeom prst="rect">
                      <a:avLst/>
                    </a:prstGeom>
                  </pic:spPr>
                </pic:pic>
              </a:graphicData>
            </a:graphic>
          </wp:inline>
        </w:drawing>
      </w:r>
    </w:p>
    <w:p w14:paraId="65D96397" w14:textId="79EFE5F7" w:rsidR="00BD1331" w:rsidRDefault="00D142C3" w:rsidP="002538C5">
      <w:pPr>
        <w:rPr>
          <w:lang w:val="en-GB" w:eastAsia="en-US"/>
        </w:rPr>
      </w:pPr>
      <w:r>
        <w:rPr>
          <w:lang w:val="en-GB" w:eastAsia="en-US"/>
        </w:rPr>
        <w:t xml:space="preserve">              Fig. 2a-5,</w:t>
      </w:r>
    </w:p>
    <w:p w14:paraId="328CC370" w14:textId="77777777" w:rsidR="00D142C3" w:rsidRDefault="00D142C3" w:rsidP="002538C5">
      <w:pPr>
        <w:rPr>
          <w:lang w:val="en-GB" w:eastAsia="en-US"/>
        </w:rPr>
      </w:pPr>
    </w:p>
    <w:p w14:paraId="71C18F56" w14:textId="77777777" w:rsidR="0056033E" w:rsidRDefault="0056033E" w:rsidP="002538C5">
      <w:pPr>
        <w:rPr>
          <w:lang w:val="en-GB" w:eastAsia="en-US"/>
        </w:rPr>
      </w:pPr>
    </w:p>
    <w:p w14:paraId="73D018E6" w14:textId="1B2F07AB" w:rsidR="00B53931" w:rsidRDefault="00B53931" w:rsidP="002538C5">
      <w:pPr>
        <w:rPr>
          <w:lang w:val="en-GB" w:eastAsia="en-US"/>
        </w:rPr>
      </w:pPr>
      <w:r>
        <w:rPr>
          <w:noProof/>
          <w:lang w:val="en-GB" w:eastAsia="en-US"/>
          <w14:ligatures w14:val="none"/>
        </w:rPr>
        <w:drawing>
          <wp:inline distT="0" distB="0" distL="0" distR="0" wp14:anchorId="7645F12D" wp14:editId="0F0E3673">
            <wp:extent cx="3648456" cy="1636776"/>
            <wp:effectExtent l="0" t="0" r="0" b="1905"/>
            <wp:docPr id="17" name="Picture 17" descr="A close-up of a pa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close-up of a paper&#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648456" cy="1636776"/>
                    </a:xfrm>
                    <a:prstGeom prst="rect">
                      <a:avLst/>
                    </a:prstGeom>
                  </pic:spPr>
                </pic:pic>
              </a:graphicData>
            </a:graphic>
          </wp:inline>
        </w:drawing>
      </w:r>
    </w:p>
    <w:p w14:paraId="2A0FACB7" w14:textId="0C276AB1" w:rsidR="00B53931" w:rsidRDefault="00B53931" w:rsidP="00B53931">
      <w:pPr>
        <w:rPr>
          <w:lang w:val="en-GB" w:eastAsia="en-US"/>
        </w:rPr>
      </w:pPr>
      <w:r>
        <w:rPr>
          <w:lang w:val="en-GB" w:eastAsia="en-US"/>
        </w:rPr>
        <w:t xml:space="preserve">               Fig. 2a-6,</w:t>
      </w:r>
    </w:p>
    <w:p w14:paraId="7B5023B5" w14:textId="77777777" w:rsidR="00B53931" w:rsidRDefault="00B53931" w:rsidP="002538C5">
      <w:pPr>
        <w:rPr>
          <w:lang w:val="en-GB" w:eastAsia="en-US"/>
        </w:rPr>
      </w:pPr>
    </w:p>
    <w:p w14:paraId="06D65EAF" w14:textId="77777777" w:rsidR="00B53931" w:rsidRDefault="00B53931" w:rsidP="002538C5">
      <w:pPr>
        <w:rPr>
          <w:lang w:val="en-GB" w:eastAsia="en-US"/>
        </w:rPr>
      </w:pPr>
    </w:p>
    <w:p w14:paraId="00B266F2" w14:textId="39798912" w:rsidR="00B53931" w:rsidRDefault="00B53931" w:rsidP="002538C5">
      <w:pPr>
        <w:rPr>
          <w:lang w:val="en-GB" w:eastAsia="en-US"/>
        </w:rPr>
      </w:pPr>
      <w:r>
        <w:rPr>
          <w:noProof/>
          <w:lang w:val="en-GB" w:eastAsia="en-US"/>
          <w14:ligatures w14:val="none"/>
        </w:rPr>
        <w:lastRenderedPageBreak/>
        <w:drawing>
          <wp:inline distT="0" distB="0" distL="0" distR="0" wp14:anchorId="068C3BBA" wp14:editId="24669927">
            <wp:extent cx="3657600" cy="1627632"/>
            <wp:effectExtent l="0" t="0" r="0" b="0"/>
            <wp:docPr id="18" name="Picture 18" descr="A line on a pap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line on a paper&#10;&#10;Description automatically generated with medium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657600" cy="1627632"/>
                    </a:xfrm>
                    <a:prstGeom prst="rect">
                      <a:avLst/>
                    </a:prstGeom>
                  </pic:spPr>
                </pic:pic>
              </a:graphicData>
            </a:graphic>
          </wp:inline>
        </w:drawing>
      </w:r>
    </w:p>
    <w:p w14:paraId="34DAACF7" w14:textId="488B1E23" w:rsidR="00B53931" w:rsidRDefault="00B53931" w:rsidP="00B53931">
      <w:pPr>
        <w:rPr>
          <w:lang w:val="en-GB" w:eastAsia="en-US"/>
        </w:rPr>
      </w:pPr>
      <w:r>
        <w:rPr>
          <w:lang w:val="en-GB" w:eastAsia="en-US"/>
        </w:rPr>
        <w:t xml:space="preserve">               Fig. 2a-7,</w:t>
      </w:r>
    </w:p>
    <w:p w14:paraId="442A4C62" w14:textId="77777777" w:rsidR="00B53931" w:rsidRDefault="00B53931" w:rsidP="00B53931">
      <w:pPr>
        <w:rPr>
          <w:lang w:val="en-GB" w:eastAsia="en-US"/>
        </w:rPr>
      </w:pPr>
    </w:p>
    <w:p w14:paraId="0F40B8D3" w14:textId="77777777" w:rsidR="00B53931" w:rsidRDefault="00B53931" w:rsidP="002538C5">
      <w:pPr>
        <w:rPr>
          <w:lang w:val="en-GB" w:eastAsia="en-US"/>
        </w:rPr>
      </w:pPr>
    </w:p>
    <w:p w14:paraId="2FA7947F" w14:textId="77777777" w:rsidR="0056033E" w:rsidRDefault="0056033E" w:rsidP="002538C5">
      <w:pPr>
        <w:rPr>
          <w:lang w:val="en-GB" w:eastAsia="en-US"/>
        </w:rPr>
      </w:pPr>
    </w:p>
    <w:p w14:paraId="1B4A3FC5" w14:textId="7B0319FB" w:rsidR="00B53931" w:rsidRDefault="00745908" w:rsidP="002538C5">
      <w:pPr>
        <w:rPr>
          <w:lang w:val="en-GB" w:eastAsia="en-US"/>
        </w:rPr>
      </w:pPr>
      <w:r>
        <w:rPr>
          <w:noProof/>
          <w:lang w:val="en-GB" w:eastAsia="en-US"/>
          <w14:ligatures w14:val="none"/>
        </w:rPr>
        <w:drawing>
          <wp:inline distT="0" distB="0" distL="0" distR="0" wp14:anchorId="4108BA07" wp14:editId="2002BF03">
            <wp:extent cx="2752344" cy="2606040"/>
            <wp:effectExtent l="0" t="0" r="0" b="3810"/>
            <wp:docPr id="19" name="Picture 19" descr="A diagram of a bar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A diagram of a bar graph&#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52344" cy="2606040"/>
                    </a:xfrm>
                    <a:prstGeom prst="rect">
                      <a:avLst/>
                    </a:prstGeom>
                  </pic:spPr>
                </pic:pic>
              </a:graphicData>
            </a:graphic>
          </wp:inline>
        </w:drawing>
      </w:r>
    </w:p>
    <w:p w14:paraId="7F9DA1A7" w14:textId="1B8C2282" w:rsidR="00B53931" w:rsidRDefault="00745908" w:rsidP="002538C5">
      <w:pPr>
        <w:rPr>
          <w:lang w:val="en-GB" w:eastAsia="en-US"/>
        </w:rPr>
      </w:pPr>
      <w:r>
        <w:rPr>
          <w:lang w:val="en-GB" w:eastAsia="en-US"/>
        </w:rPr>
        <w:t xml:space="preserve">                     Fig. 2a-8,</w:t>
      </w:r>
    </w:p>
    <w:p w14:paraId="4CFEC524" w14:textId="77777777" w:rsidR="00B53931" w:rsidRDefault="00B53931" w:rsidP="002538C5">
      <w:pPr>
        <w:rPr>
          <w:lang w:val="en-GB" w:eastAsia="en-US"/>
        </w:rPr>
      </w:pPr>
    </w:p>
    <w:p w14:paraId="74281051" w14:textId="77777777" w:rsidR="00D142C3" w:rsidRPr="002538C5" w:rsidRDefault="00D142C3" w:rsidP="002538C5">
      <w:pPr>
        <w:rPr>
          <w:lang w:val="en-GB" w:eastAsia="en-US"/>
        </w:rPr>
      </w:pPr>
    </w:p>
    <w:p w14:paraId="376A2F23" w14:textId="6C46A48C" w:rsidR="002538C5" w:rsidRDefault="002538C5" w:rsidP="002538C5">
      <w:pPr>
        <w:pStyle w:val="Heading2"/>
        <w:spacing w:before="0" w:after="120"/>
        <w:ind w:left="1138" w:hanging="1138"/>
        <w:rPr>
          <w:sz w:val="28"/>
          <w:szCs w:val="28"/>
        </w:rPr>
      </w:pPr>
      <w:r w:rsidRPr="002538C5">
        <w:rPr>
          <w:sz w:val="28"/>
          <w:szCs w:val="28"/>
        </w:rPr>
        <w:t xml:space="preserve">2b </w:t>
      </w:r>
      <w:r w:rsidR="000A13F8">
        <w:rPr>
          <w:sz w:val="28"/>
          <w:szCs w:val="28"/>
        </w:rPr>
        <w:t>Selection rule for reporting</w:t>
      </w:r>
    </w:p>
    <w:p w14:paraId="7EB508D1" w14:textId="0B3451CE" w:rsidR="00DB6E55" w:rsidRDefault="00DB6E55" w:rsidP="00DB6E55">
      <w:pPr>
        <w:rPr>
          <w:lang w:val="en-GB" w:eastAsia="en-US"/>
        </w:rPr>
      </w:pPr>
      <w:r>
        <w:rPr>
          <w:lang w:val="en-GB" w:eastAsia="en-US"/>
        </w:rPr>
        <w:t xml:space="preserve">The selection rule for case 3b is, </w:t>
      </w:r>
    </w:p>
    <w:p w14:paraId="68B7860F" w14:textId="299DBB4D" w:rsidR="00DB6E55" w:rsidRPr="00DB6E55" w:rsidRDefault="00DB6E55" w:rsidP="00DB6E55">
      <w:pPr>
        <w:widowControl w:val="0"/>
        <w:numPr>
          <w:ilvl w:val="0"/>
          <w:numId w:val="63"/>
        </w:numPr>
        <w:suppressAutoHyphens/>
        <w:ind w:left="360" w:hanging="270"/>
        <w:jc w:val="left"/>
        <w:rPr>
          <w:rFonts w:ascii="Calibri" w:eastAsia="新細明體" w:hAnsi="Calibri" w:cs="Times New Roman"/>
        </w:rPr>
      </w:pPr>
      <w:r w:rsidRPr="00DB6E55">
        <w:rPr>
          <w:rFonts w:ascii="Calibri" w:eastAsia="新細明體" w:hAnsi="Calibri" w:cs="Times New Roman"/>
        </w:rPr>
        <w:t xml:space="preserve">The </w:t>
      </w:r>
      <w:proofErr w:type="spellStart"/>
      <w:r w:rsidRPr="00DB6E55">
        <w:rPr>
          <w:rFonts w:ascii="Calibri" w:eastAsia="新細明體" w:hAnsi="Calibri" w:cs="Times New Roman"/>
        </w:rPr>
        <w:t>N</w:t>
      </w:r>
      <w:r w:rsidRPr="00DB6E55">
        <w:rPr>
          <w:rFonts w:ascii="Calibri" w:eastAsia="新細明體" w:hAnsi="Calibri" w:cs="Times New Roman"/>
          <w:vertAlign w:val="subscript"/>
        </w:rPr>
        <w:t>t</w:t>
      </w:r>
      <w:proofErr w:type="spellEnd"/>
      <w:r w:rsidRPr="00DB6E55">
        <w:rPr>
          <w:rFonts w:ascii="Calibri" w:eastAsia="新細明體" w:hAnsi="Calibri" w:cs="Times New Roman"/>
        </w:rPr>
        <w:t>’ selected time domain channel measurement values are expected to be those with the highest power</w:t>
      </w:r>
    </w:p>
    <w:p w14:paraId="45712E54" w14:textId="77777777" w:rsidR="00DB6E55" w:rsidRDefault="00DB6E55" w:rsidP="00DB6E55">
      <w:pPr>
        <w:rPr>
          <w:lang w:eastAsia="en-US"/>
        </w:rPr>
      </w:pPr>
    </w:p>
    <w:p w14:paraId="6E8C159A" w14:textId="35D9EC88" w:rsidR="00B65578" w:rsidRDefault="0006708E" w:rsidP="00DB6E55">
      <w:pPr>
        <w:rPr>
          <w:lang w:eastAsia="en-US"/>
        </w:rPr>
      </w:pPr>
      <w:r>
        <w:rPr>
          <w:lang w:eastAsia="en-US"/>
        </w:rPr>
        <w:t xml:space="preserve">This strict rule is not preferred for UE implementation. The strict rule is not so significant as the </w:t>
      </w:r>
      <w:r w:rsidR="008714C1">
        <w:rPr>
          <w:lang w:eastAsia="en-US"/>
        </w:rPr>
        <w:t>solution of the generalization problem</w:t>
      </w:r>
      <w:r w:rsidR="00B65578">
        <w:rPr>
          <w:lang w:eastAsia="en-US"/>
        </w:rPr>
        <w:t xml:space="preserve">. This is because the receiver design for different </w:t>
      </w:r>
      <w:r>
        <w:rPr>
          <w:lang w:eastAsia="en-US"/>
        </w:rPr>
        <w:t xml:space="preserve">UE vendor </w:t>
      </w:r>
      <w:r w:rsidR="00B65578">
        <w:rPr>
          <w:lang w:eastAsia="en-US"/>
        </w:rPr>
        <w:t xml:space="preserve">would be, </w:t>
      </w:r>
      <w:proofErr w:type="gramStart"/>
      <w:r w:rsidR="00B65578">
        <w:rPr>
          <w:lang w:eastAsia="en-US"/>
        </w:rPr>
        <w:t>definitely different</w:t>
      </w:r>
      <w:proofErr w:type="gramEnd"/>
      <w:r>
        <w:rPr>
          <w:lang w:eastAsia="en-US"/>
        </w:rPr>
        <w:t xml:space="preserve">. The noise figure of the components, </w:t>
      </w:r>
      <w:r w:rsidR="008714C1">
        <w:rPr>
          <w:lang w:eastAsia="en-US"/>
        </w:rPr>
        <w:t xml:space="preserve">the filter design, </w:t>
      </w:r>
      <w:r w:rsidR="003A4ED0">
        <w:rPr>
          <w:lang w:eastAsia="en-US"/>
        </w:rPr>
        <w:t xml:space="preserve">the induced group delay, </w:t>
      </w:r>
      <w:r w:rsidR="008714C1">
        <w:rPr>
          <w:lang w:eastAsia="en-US"/>
        </w:rPr>
        <w:t xml:space="preserve">the clock crystal stability, the use of DFT size for transformation are </w:t>
      </w:r>
      <w:proofErr w:type="gramStart"/>
      <w:r w:rsidR="008714C1">
        <w:rPr>
          <w:lang w:eastAsia="en-US"/>
        </w:rPr>
        <w:t>definitely so</w:t>
      </w:r>
      <w:proofErr w:type="gramEnd"/>
      <w:r w:rsidR="008714C1">
        <w:rPr>
          <w:lang w:eastAsia="en-US"/>
        </w:rPr>
        <w:t xml:space="preserve"> different among the UE vendors. </w:t>
      </w:r>
      <w:r w:rsidR="00B65578">
        <w:rPr>
          <w:lang w:eastAsia="en-US"/>
        </w:rPr>
        <w:t>The measured channel profile not only exhibits the channel condition but also</w:t>
      </w:r>
      <w:proofErr w:type="gramStart"/>
      <w:r w:rsidR="00B65578">
        <w:rPr>
          <w:lang w:eastAsia="en-US"/>
        </w:rPr>
        <w:t>, more or less, reflects</w:t>
      </w:r>
      <w:proofErr w:type="gramEnd"/>
      <w:r w:rsidR="00B65578">
        <w:rPr>
          <w:lang w:eastAsia="en-US"/>
        </w:rPr>
        <w:t xml:space="preserve"> the receiver design.</w:t>
      </w:r>
    </w:p>
    <w:p w14:paraId="34E84173" w14:textId="77777777" w:rsidR="00B65578" w:rsidRDefault="00B65578" w:rsidP="00DB6E55">
      <w:pPr>
        <w:rPr>
          <w:lang w:eastAsia="en-US"/>
        </w:rPr>
      </w:pPr>
    </w:p>
    <w:p w14:paraId="64BEAF03" w14:textId="7DB35490" w:rsidR="009812AF" w:rsidRDefault="0006708E" w:rsidP="00DB6E55">
      <w:pPr>
        <w:rPr>
          <w:lang w:eastAsia="en-US"/>
        </w:rPr>
      </w:pPr>
      <w:r>
        <w:rPr>
          <w:lang w:eastAsia="en-US"/>
        </w:rPr>
        <w:t xml:space="preserve">Some margins should be allowed for the UE to select significant samples that are able to represent the channel characteristics, for example the samples that may reside in a path with smaller power, instead of selecting the samples that are the sidelobe of a large power path. </w:t>
      </w:r>
    </w:p>
    <w:p w14:paraId="08599FB0" w14:textId="77777777" w:rsidR="00BA0517" w:rsidRDefault="00BA0517" w:rsidP="00DB6E55">
      <w:pPr>
        <w:rPr>
          <w:lang w:eastAsia="en-US"/>
        </w:rPr>
      </w:pPr>
    </w:p>
    <w:p w14:paraId="3DB6CB0B" w14:textId="09DCA368" w:rsidR="008123E0" w:rsidRPr="00DB6E55" w:rsidRDefault="008123E0" w:rsidP="00DB6E55">
      <w:pPr>
        <w:rPr>
          <w:lang w:eastAsia="en-US"/>
        </w:rPr>
      </w:pPr>
      <w:r>
        <w:rPr>
          <w:lang w:eastAsia="en-US"/>
        </w:rPr>
        <w:t xml:space="preserve">We consider the following proposal for </w:t>
      </w:r>
      <w:r w:rsidR="00CA4864">
        <w:rPr>
          <w:lang w:eastAsia="en-US"/>
        </w:rPr>
        <w:t>case 2b reporting</w:t>
      </w:r>
      <w:r>
        <w:rPr>
          <w:lang w:eastAsia="en-US"/>
        </w:rPr>
        <w:t>,</w:t>
      </w:r>
    </w:p>
    <w:p w14:paraId="2E0368A2" w14:textId="725C2432" w:rsidR="008123E0" w:rsidRPr="008123E0" w:rsidRDefault="008123E0" w:rsidP="008123E0">
      <w:pPr>
        <w:pStyle w:val="ListParagraph"/>
        <w:numPr>
          <w:ilvl w:val="0"/>
          <w:numId w:val="68"/>
        </w:numPr>
        <w:ind w:left="360" w:hanging="270"/>
        <w:jc w:val="left"/>
        <w:rPr>
          <w:rFonts w:ascii="Times New Roman" w:eastAsia="Times New Roman" w:hAnsi="Times New Roman" w:cs="Times New Roman"/>
          <w:kern w:val="0"/>
          <w14:ligatures w14:val="none"/>
        </w:rPr>
      </w:pPr>
      <w:r w:rsidRPr="008123E0">
        <w:rPr>
          <w:rFonts w:hAnsi="Calibri"/>
          <w:color w:val="000000" w:themeColor="text1"/>
          <w:kern w:val="24"/>
          <w:lang w:val="en-GB"/>
          <w14:ligatures w14:val="none"/>
        </w:rPr>
        <w:t>The Nt’ selected samples can be these with highest power</w:t>
      </w:r>
      <w:r w:rsidR="00B320B7">
        <w:rPr>
          <w:rFonts w:hAnsi="Calibri"/>
          <w:color w:val="000000" w:themeColor="text1"/>
          <w:kern w:val="24"/>
          <w:lang w:val="en-GB"/>
          <w14:ligatures w14:val="none"/>
        </w:rPr>
        <w:t xml:space="preserve">. A </w:t>
      </w:r>
      <w:r w:rsidRPr="008123E0">
        <w:rPr>
          <w:rFonts w:hAnsi="Calibri"/>
          <w:color w:val="000000" w:themeColor="text1"/>
          <w:kern w:val="24"/>
          <w:lang w:val="en-GB"/>
          <w14:ligatures w14:val="none"/>
        </w:rPr>
        <w:t>margin</w:t>
      </w:r>
      <w:r w:rsidR="00B320B7">
        <w:rPr>
          <w:rFonts w:hAnsi="Calibri"/>
          <w:color w:val="000000" w:themeColor="text1"/>
          <w:kern w:val="24"/>
          <w:lang w:val="en-GB"/>
          <w14:ligatures w14:val="none"/>
        </w:rPr>
        <w:t xml:space="preserve"> is defined by UE</w:t>
      </w:r>
      <w:r w:rsidRPr="008123E0">
        <w:rPr>
          <w:rFonts w:hAnsi="Calibri"/>
          <w:color w:val="000000" w:themeColor="text1"/>
          <w:kern w:val="24"/>
          <w:lang w:val="en-GB"/>
          <w14:ligatures w14:val="none"/>
        </w:rPr>
        <w:t xml:space="preserve"> on </w:t>
      </w:r>
      <w:r w:rsidR="00B320B7">
        <w:rPr>
          <w:rFonts w:hAnsi="Calibri"/>
          <w:color w:val="000000" w:themeColor="text1"/>
          <w:kern w:val="24"/>
          <w:lang w:val="en-GB"/>
          <w14:ligatures w14:val="none"/>
        </w:rPr>
        <w:t xml:space="preserve">the </w:t>
      </w:r>
      <w:r w:rsidRPr="008123E0">
        <w:rPr>
          <w:rFonts w:hAnsi="Calibri"/>
          <w:color w:val="000000" w:themeColor="text1"/>
          <w:kern w:val="24"/>
          <w:lang w:val="en-GB"/>
          <w14:ligatures w14:val="none"/>
        </w:rPr>
        <w:t>selection</w:t>
      </w:r>
    </w:p>
    <w:p w14:paraId="2340C669" w14:textId="77777777" w:rsidR="00DB6E55" w:rsidRPr="00DB6E55" w:rsidRDefault="00DB6E55" w:rsidP="00DB6E55">
      <w:pPr>
        <w:rPr>
          <w:lang w:eastAsia="en-US"/>
        </w:rPr>
      </w:pPr>
    </w:p>
    <w:p w14:paraId="27E766CF" w14:textId="77777777" w:rsidR="00DB6E55" w:rsidRDefault="00DB6E55" w:rsidP="00DB6E55">
      <w:pPr>
        <w:rPr>
          <w:lang w:val="en-GB" w:eastAsia="en-US"/>
        </w:rPr>
      </w:pPr>
    </w:p>
    <w:p w14:paraId="42FA1F80" w14:textId="77777777" w:rsidR="00CA4864" w:rsidRDefault="00CA4864" w:rsidP="00DB6E55">
      <w:pPr>
        <w:rPr>
          <w:lang w:val="en-GB" w:eastAsia="en-US"/>
        </w:rPr>
      </w:pPr>
    </w:p>
    <w:p w14:paraId="3E584C60" w14:textId="6F869FCF" w:rsidR="00DB6E55" w:rsidRPr="008D04F3" w:rsidRDefault="00CA4864" w:rsidP="00DB6E55">
      <w:pPr>
        <w:rPr>
          <w:sz w:val="20"/>
          <w:szCs w:val="20"/>
          <w:lang w:val="en-GB" w:eastAsia="en-US"/>
        </w:rPr>
      </w:pPr>
      <w:r w:rsidRPr="008D04F3">
        <w:rPr>
          <w:b/>
          <w:bCs/>
          <w:sz w:val="20"/>
          <w:szCs w:val="20"/>
          <w:lang w:val="en-GB" w:eastAsia="en-US"/>
        </w:rPr>
        <w:t>Proposal 2b-1</w:t>
      </w:r>
      <w:r w:rsidRPr="008D04F3">
        <w:rPr>
          <w:sz w:val="20"/>
          <w:szCs w:val="20"/>
          <w:lang w:val="en-GB" w:eastAsia="en-US"/>
        </w:rPr>
        <w:t xml:space="preserve">: For case 2b selection rule for reporting: The </w:t>
      </w:r>
      <w:r w:rsidRPr="008D04F3">
        <w:rPr>
          <w:color w:val="000000" w:themeColor="text1"/>
          <w:kern w:val="24"/>
          <w:sz w:val="20"/>
          <w:szCs w:val="20"/>
          <w:lang w:val="en-GB"/>
          <w14:ligatures w14:val="none"/>
        </w:rPr>
        <w:t>Nt’ selected samples can be these with highest power. A margin is defined by UE on the selection</w:t>
      </w:r>
    </w:p>
    <w:p w14:paraId="162C860D" w14:textId="77777777" w:rsidR="00CA4864" w:rsidRDefault="00CA4864" w:rsidP="00DB6E55">
      <w:pPr>
        <w:rPr>
          <w:lang w:val="en-GB" w:eastAsia="en-US"/>
        </w:rPr>
      </w:pPr>
    </w:p>
    <w:p w14:paraId="6488D00F" w14:textId="77777777" w:rsidR="00CA4864" w:rsidRPr="00DB6E55" w:rsidRDefault="00CA4864" w:rsidP="00DB6E55">
      <w:pPr>
        <w:rPr>
          <w:lang w:val="en-GB" w:eastAsia="en-US"/>
        </w:rPr>
      </w:pPr>
    </w:p>
    <w:p w14:paraId="1D7B6681" w14:textId="5BCEC2AA" w:rsidR="00BD6199" w:rsidRPr="00BD6199" w:rsidRDefault="00BD6199" w:rsidP="00BD6199">
      <w:pPr>
        <w:pStyle w:val="Heading2"/>
        <w:spacing w:before="0" w:after="120"/>
        <w:ind w:left="1138" w:hanging="1138"/>
        <w:rPr>
          <w:sz w:val="28"/>
          <w:szCs w:val="28"/>
        </w:rPr>
      </w:pPr>
      <w:r w:rsidRPr="00BD6199">
        <w:rPr>
          <w:sz w:val="28"/>
          <w:szCs w:val="28"/>
        </w:rPr>
        <w:t xml:space="preserve">2c </w:t>
      </w:r>
      <w:r>
        <w:rPr>
          <w:sz w:val="28"/>
          <w:szCs w:val="28"/>
        </w:rPr>
        <w:t>O</w:t>
      </w:r>
      <w:r w:rsidRPr="00BD6199">
        <w:rPr>
          <w:sz w:val="28"/>
          <w:szCs w:val="28"/>
        </w:rPr>
        <w:t>ther</w:t>
      </w:r>
      <w:r w:rsidR="003A7D0B">
        <w:rPr>
          <w:sz w:val="28"/>
          <w:szCs w:val="28"/>
        </w:rPr>
        <w:t xml:space="preserve"> </w:t>
      </w:r>
      <w:r w:rsidRPr="00BD6199">
        <w:rPr>
          <w:sz w:val="28"/>
          <w:szCs w:val="28"/>
        </w:rPr>
        <w:t>proposals</w:t>
      </w:r>
    </w:p>
    <w:p w14:paraId="63FD1ECB" w14:textId="6618125A" w:rsidR="00BD6199" w:rsidRDefault="00562B06" w:rsidP="00BD6199">
      <w:pPr>
        <w:rPr>
          <w:lang w:val="en-GB" w:eastAsia="en-US"/>
        </w:rPr>
      </w:pPr>
      <w:r>
        <w:rPr>
          <w:lang w:val="en-GB" w:eastAsia="en-US"/>
        </w:rPr>
        <w:t xml:space="preserve">There are some other proposals in previous contribution R1-2407105. The details are not further addressed here. </w:t>
      </w:r>
    </w:p>
    <w:p w14:paraId="6898A734" w14:textId="77777777" w:rsidR="00562B06" w:rsidRDefault="00562B06" w:rsidP="00BD6199">
      <w:pPr>
        <w:rPr>
          <w:lang w:val="en-GB" w:eastAsia="en-US"/>
        </w:rPr>
      </w:pPr>
    </w:p>
    <w:p w14:paraId="71AA4220" w14:textId="77777777" w:rsidR="00562B06" w:rsidRDefault="00562B06" w:rsidP="00BD6199">
      <w:pPr>
        <w:rPr>
          <w:lang w:val="en-GB" w:eastAsia="en-US"/>
        </w:rPr>
      </w:pPr>
    </w:p>
    <w:p w14:paraId="616A559A" w14:textId="06FB8B0A" w:rsidR="00562B06" w:rsidRPr="00562B06" w:rsidRDefault="00562B06" w:rsidP="00562B06">
      <w:pPr>
        <w:rPr>
          <w:rFonts w:ascii="Calibri" w:eastAsia="新細明體" w:hAnsi="Calibri" w:cs="Times New Roman"/>
          <w:sz w:val="20"/>
          <w:szCs w:val="20"/>
          <w:lang w:eastAsia="en-US"/>
        </w:rPr>
      </w:pPr>
      <w:r w:rsidRPr="00562B06">
        <w:rPr>
          <w:rFonts w:ascii="Calibri" w:eastAsia="新細明體" w:hAnsi="Calibri" w:cs="Times New Roman"/>
          <w:b/>
          <w:bCs/>
          <w:sz w:val="20"/>
          <w:szCs w:val="20"/>
          <w:lang w:eastAsia="en-US"/>
        </w:rPr>
        <w:t>Proposal 2</w:t>
      </w:r>
      <w:r>
        <w:rPr>
          <w:rFonts w:ascii="Calibri" w:eastAsia="新細明體" w:hAnsi="Calibri" w:cs="Times New Roman"/>
          <w:b/>
          <w:bCs/>
          <w:sz w:val="20"/>
          <w:szCs w:val="20"/>
          <w:lang w:eastAsia="en-US"/>
        </w:rPr>
        <w:t>c</w:t>
      </w:r>
      <w:r w:rsidRPr="00562B06">
        <w:rPr>
          <w:rFonts w:ascii="Calibri" w:eastAsia="新細明體" w:hAnsi="Calibri" w:cs="Times New Roman"/>
          <w:b/>
          <w:bCs/>
          <w:sz w:val="20"/>
          <w:szCs w:val="20"/>
          <w:lang w:eastAsia="en-US"/>
        </w:rPr>
        <w:t>-1</w:t>
      </w:r>
      <w:r w:rsidRPr="00562B06">
        <w:rPr>
          <w:rFonts w:ascii="Calibri" w:eastAsia="新細明體" w:hAnsi="Calibri" w:cs="Times New Roman"/>
          <w:sz w:val="20"/>
          <w:szCs w:val="20"/>
          <w:lang w:eastAsia="en-US"/>
        </w:rPr>
        <w:t xml:space="preserve">: For sample-based method, the reporting granularity is in terms of the RS transmission bandwidth </w:t>
      </w:r>
    </w:p>
    <w:p w14:paraId="4762EDBB" w14:textId="77777777" w:rsidR="00562B06" w:rsidRPr="00562B06" w:rsidRDefault="00562B06" w:rsidP="00562B06">
      <w:pPr>
        <w:rPr>
          <w:rFonts w:ascii="Calibri" w:eastAsia="新細明體" w:hAnsi="Calibri" w:cs="Times New Roman"/>
          <w:sz w:val="20"/>
          <w:szCs w:val="20"/>
          <w:lang w:eastAsia="en-US"/>
        </w:rPr>
      </w:pPr>
    </w:p>
    <w:p w14:paraId="3946F148" w14:textId="7088F23D" w:rsidR="00562B06" w:rsidRPr="00562B06" w:rsidRDefault="00562B06" w:rsidP="00562B06">
      <w:pPr>
        <w:rPr>
          <w:rFonts w:ascii="Calibri" w:eastAsia="新細明體" w:hAnsi="Calibri" w:cs="新細明體"/>
          <w:sz w:val="20"/>
          <w:szCs w:val="20"/>
          <w:lang w:eastAsia="en-US"/>
        </w:rPr>
      </w:pPr>
      <w:r w:rsidRPr="00562B06">
        <w:rPr>
          <w:rFonts w:ascii="Calibri" w:eastAsia="新細明體" w:hAnsi="Calibri" w:cs="Times New Roman"/>
          <w:b/>
          <w:bCs/>
          <w:sz w:val="20"/>
          <w:szCs w:val="20"/>
          <w:lang w:eastAsia="en-US"/>
        </w:rPr>
        <w:t>Proposal 2</w:t>
      </w:r>
      <w:r>
        <w:rPr>
          <w:rFonts w:ascii="Calibri" w:eastAsia="新細明體" w:hAnsi="Calibri" w:cs="Times New Roman"/>
          <w:b/>
          <w:bCs/>
          <w:sz w:val="20"/>
          <w:szCs w:val="20"/>
          <w:lang w:eastAsia="en-US"/>
        </w:rPr>
        <w:t>c</w:t>
      </w:r>
      <w:r w:rsidRPr="00562B06">
        <w:rPr>
          <w:rFonts w:ascii="Calibri" w:eastAsia="新細明體" w:hAnsi="Calibri" w:cs="Times New Roman"/>
          <w:b/>
          <w:bCs/>
          <w:sz w:val="20"/>
          <w:szCs w:val="20"/>
          <w:lang w:eastAsia="en-US"/>
        </w:rPr>
        <w:t>-2</w:t>
      </w:r>
      <w:r w:rsidRPr="00562B06">
        <w:rPr>
          <w:rFonts w:ascii="Calibri" w:eastAsia="新細明體" w:hAnsi="Calibri" w:cs="Times New Roman"/>
          <w:sz w:val="20"/>
          <w:szCs w:val="20"/>
          <w:lang w:eastAsia="en-US"/>
        </w:rPr>
        <w:t>: For sample-based method, the reporting granularity corresponds to the adoption of the IDFT size 2</w:t>
      </w:r>
      <w:r w:rsidRPr="00562B06">
        <w:rPr>
          <w:rFonts w:ascii="Calibri" w:eastAsia="新細明體" w:hAnsi="Calibri" w:cs="Times New Roman"/>
          <w:sz w:val="20"/>
          <w:szCs w:val="20"/>
          <w:vertAlign w:val="superscript"/>
          <w:lang w:eastAsia="en-US"/>
        </w:rPr>
        <w:t>x</w:t>
      </w:r>
      <w:r w:rsidRPr="00562B06">
        <w:rPr>
          <w:rFonts w:ascii="Calibri" w:eastAsia="新細明體" w:hAnsi="Calibri" w:cs="Times New Roman"/>
          <w:sz w:val="20"/>
          <w:szCs w:val="20"/>
          <w:lang w:eastAsia="en-US"/>
        </w:rPr>
        <w:t xml:space="preserve"> &lt;= RS BW (PRB number x 12) &lt; 2</w:t>
      </w:r>
      <w:r w:rsidRPr="00562B06">
        <w:rPr>
          <w:rFonts w:ascii="Calibri" w:eastAsia="新細明體" w:hAnsi="Calibri" w:cs="Times New Roman"/>
          <w:sz w:val="20"/>
          <w:szCs w:val="20"/>
          <w:vertAlign w:val="superscript"/>
          <w:lang w:eastAsia="en-US"/>
        </w:rPr>
        <w:t>x+1</w:t>
      </w:r>
      <w:r w:rsidRPr="00562B06">
        <w:rPr>
          <w:rFonts w:ascii="Calibri" w:eastAsia="新細明體" w:hAnsi="Calibri" w:cs="Times New Roman"/>
          <w:sz w:val="20"/>
          <w:szCs w:val="20"/>
          <w:lang w:eastAsia="en-US"/>
        </w:rPr>
        <w:t>, where both 2</w:t>
      </w:r>
      <w:r w:rsidRPr="00562B06">
        <w:rPr>
          <w:rFonts w:ascii="Calibri" w:eastAsia="新細明體" w:hAnsi="Calibri" w:cs="Times New Roman"/>
          <w:sz w:val="20"/>
          <w:szCs w:val="20"/>
          <w:vertAlign w:val="superscript"/>
          <w:lang w:eastAsia="en-US"/>
        </w:rPr>
        <w:t>x</w:t>
      </w:r>
      <w:r w:rsidRPr="00562B06">
        <w:rPr>
          <w:rFonts w:ascii="Calibri" w:eastAsia="新細明體" w:hAnsi="Calibri" w:cs="Times New Roman"/>
          <w:sz w:val="20"/>
          <w:szCs w:val="20"/>
          <w:lang w:eastAsia="en-US"/>
        </w:rPr>
        <w:t xml:space="preserve"> and 2</w:t>
      </w:r>
      <w:r w:rsidRPr="00562B06">
        <w:rPr>
          <w:rFonts w:ascii="Calibri" w:eastAsia="新細明體" w:hAnsi="Calibri" w:cs="Times New Roman"/>
          <w:sz w:val="20"/>
          <w:szCs w:val="20"/>
          <w:vertAlign w:val="superscript"/>
          <w:lang w:eastAsia="en-US"/>
        </w:rPr>
        <w:t>x+1</w:t>
      </w:r>
      <w:r w:rsidRPr="00562B06">
        <w:rPr>
          <w:rFonts w:ascii="Calibri" w:eastAsia="新細明體" w:hAnsi="Calibri" w:cs="Times New Roman"/>
          <w:sz w:val="20"/>
          <w:szCs w:val="20"/>
          <w:lang w:eastAsia="en-US"/>
        </w:rPr>
        <w:t xml:space="preserve"> are suitable IDFT size. It means, the reporting granularity could be </w:t>
      </w:r>
      <m:oMath>
        <m:f>
          <m:fPr>
            <m:ctrlPr>
              <w:rPr>
                <w:rFonts w:ascii="Cambria Math" w:eastAsia="新細明體" w:hAnsi="Cambria Math" w:cs="新細明體"/>
                <w:i/>
                <w:lang w:eastAsia="en-US"/>
              </w:rPr>
            </m:ctrlPr>
          </m:fPr>
          <m:num>
            <m:r>
              <w:rPr>
                <w:rFonts w:ascii="Cambria Math" w:eastAsia="新細明體" w:hAnsi="Cambria Math" w:cs="Times New Roman"/>
                <w:sz w:val="20"/>
                <w:szCs w:val="20"/>
                <w:lang w:eastAsia="en-US"/>
              </w:rPr>
              <m:t>1</m:t>
            </m:r>
          </m:num>
          <m:den>
            <m:r>
              <w:rPr>
                <w:rFonts w:ascii="Cambria Math" w:eastAsia="新細明體" w:hAnsi="Cambria Math" w:cs="Times New Roman"/>
                <w:sz w:val="20"/>
                <w:szCs w:val="20"/>
                <w:lang w:eastAsia="en-US"/>
              </w:rPr>
              <m:t xml:space="preserve">SCS* </m:t>
            </m:r>
            <m:sSup>
              <m:sSupPr>
                <m:ctrlPr>
                  <w:rPr>
                    <w:rFonts w:ascii="Cambria Math" w:eastAsia="新細明體" w:hAnsi="Cambria Math" w:cs="新細明體"/>
                    <w:i/>
                    <w:lang w:eastAsia="en-US"/>
                  </w:rPr>
                </m:ctrlPr>
              </m:sSupPr>
              <m:e>
                <m:r>
                  <w:rPr>
                    <w:rFonts w:ascii="Cambria Math" w:eastAsia="新細明體" w:hAnsi="Cambria Math" w:cs="Times New Roman"/>
                    <w:sz w:val="20"/>
                    <w:szCs w:val="20"/>
                    <w:lang w:eastAsia="en-US"/>
                  </w:rPr>
                  <m:t>2</m:t>
                </m:r>
              </m:e>
              <m:sup>
                <m:r>
                  <w:rPr>
                    <w:rFonts w:ascii="Cambria Math" w:eastAsia="新細明體" w:hAnsi="Cambria Math" w:cs="Times New Roman"/>
                    <w:sz w:val="20"/>
                    <w:szCs w:val="20"/>
                    <w:lang w:eastAsia="en-US"/>
                  </w:rPr>
                  <m:t>x</m:t>
                </m:r>
              </m:sup>
            </m:sSup>
          </m:den>
        </m:f>
      </m:oMath>
      <w:r w:rsidRPr="00562B06">
        <w:rPr>
          <w:rFonts w:ascii="Calibri" w:eastAsia="新細明體" w:hAnsi="Calibri" w:cs="Times New Roman"/>
          <w:sz w:val="20"/>
          <w:szCs w:val="20"/>
          <w:lang w:eastAsia="en-US"/>
        </w:rPr>
        <w:t xml:space="preserve"> or </w:t>
      </w:r>
      <m:oMath>
        <m:f>
          <m:fPr>
            <m:ctrlPr>
              <w:rPr>
                <w:rFonts w:ascii="Cambria Math" w:eastAsia="新細明體" w:hAnsi="Cambria Math" w:cs="新細明體"/>
                <w:i/>
                <w:lang w:eastAsia="en-US"/>
              </w:rPr>
            </m:ctrlPr>
          </m:fPr>
          <m:num>
            <m:r>
              <w:rPr>
                <w:rFonts w:ascii="Cambria Math" w:eastAsia="新細明體" w:hAnsi="Cambria Math" w:cs="Times New Roman"/>
                <w:sz w:val="20"/>
                <w:szCs w:val="20"/>
                <w:lang w:eastAsia="en-US"/>
              </w:rPr>
              <m:t>1</m:t>
            </m:r>
          </m:num>
          <m:den>
            <m:r>
              <w:rPr>
                <w:rFonts w:ascii="Cambria Math" w:eastAsia="新細明體" w:hAnsi="Cambria Math" w:cs="Times New Roman"/>
                <w:sz w:val="20"/>
                <w:szCs w:val="20"/>
                <w:lang w:eastAsia="en-US"/>
              </w:rPr>
              <m:t xml:space="preserve">SCS* </m:t>
            </m:r>
            <m:sSup>
              <m:sSupPr>
                <m:ctrlPr>
                  <w:rPr>
                    <w:rFonts w:ascii="Cambria Math" w:eastAsia="新細明體" w:hAnsi="Cambria Math" w:cs="新細明體"/>
                    <w:i/>
                    <w:lang w:eastAsia="en-US"/>
                  </w:rPr>
                </m:ctrlPr>
              </m:sSupPr>
              <m:e>
                <m:r>
                  <w:rPr>
                    <w:rFonts w:ascii="Cambria Math" w:eastAsia="新細明體" w:hAnsi="Cambria Math" w:cs="Times New Roman"/>
                    <w:sz w:val="20"/>
                    <w:szCs w:val="20"/>
                    <w:lang w:eastAsia="en-US"/>
                  </w:rPr>
                  <m:t>2</m:t>
                </m:r>
              </m:e>
              <m:sup>
                <m:r>
                  <w:rPr>
                    <w:rFonts w:ascii="Cambria Math" w:eastAsia="新細明體" w:hAnsi="Cambria Math" w:cs="Times New Roman"/>
                    <w:sz w:val="20"/>
                    <w:szCs w:val="20"/>
                    <w:lang w:eastAsia="en-US"/>
                  </w:rPr>
                  <m:t>x+1</m:t>
                </m:r>
              </m:sup>
            </m:sSup>
          </m:den>
        </m:f>
      </m:oMath>
    </w:p>
    <w:p w14:paraId="71A32288" w14:textId="77777777" w:rsidR="00562B06" w:rsidRPr="00562B06" w:rsidRDefault="00562B06" w:rsidP="00562B06">
      <w:pPr>
        <w:rPr>
          <w:rFonts w:ascii="Calibri" w:eastAsia="新細明體" w:hAnsi="Calibri" w:cs="Times New Roman"/>
          <w:sz w:val="20"/>
          <w:szCs w:val="20"/>
          <w:lang w:eastAsia="en-US"/>
        </w:rPr>
      </w:pPr>
    </w:p>
    <w:p w14:paraId="1A70B145" w14:textId="7CE2691E" w:rsidR="00562B06" w:rsidRPr="00562B06" w:rsidRDefault="00562B06" w:rsidP="00562B06">
      <w:pPr>
        <w:rPr>
          <w:rFonts w:ascii="Calibri" w:eastAsia="新細明體" w:hAnsi="Calibri" w:cs="Times New Roman"/>
          <w:sz w:val="20"/>
          <w:szCs w:val="20"/>
          <w:lang w:eastAsia="en-US"/>
        </w:rPr>
      </w:pPr>
      <w:r w:rsidRPr="00562B06">
        <w:rPr>
          <w:rFonts w:ascii="Calibri" w:eastAsia="新細明體" w:hAnsi="Calibri" w:cs="Times New Roman"/>
          <w:b/>
          <w:bCs/>
          <w:sz w:val="20"/>
          <w:szCs w:val="20"/>
          <w:lang w:eastAsia="en-US"/>
        </w:rPr>
        <w:t>Proposal 2</w:t>
      </w:r>
      <w:r>
        <w:rPr>
          <w:rFonts w:ascii="Calibri" w:eastAsia="新細明體" w:hAnsi="Calibri" w:cs="Times New Roman"/>
          <w:b/>
          <w:bCs/>
          <w:sz w:val="20"/>
          <w:szCs w:val="20"/>
          <w:lang w:eastAsia="en-US"/>
        </w:rPr>
        <w:t>c</w:t>
      </w:r>
      <w:r w:rsidRPr="00562B06">
        <w:rPr>
          <w:rFonts w:ascii="Calibri" w:eastAsia="新細明體" w:hAnsi="Calibri" w:cs="Times New Roman"/>
          <w:b/>
          <w:bCs/>
          <w:sz w:val="20"/>
          <w:szCs w:val="20"/>
          <w:lang w:eastAsia="en-US"/>
        </w:rPr>
        <w:t>-3</w:t>
      </w:r>
      <w:r w:rsidRPr="00562B06">
        <w:rPr>
          <w:rFonts w:ascii="Calibri" w:eastAsia="新細明體" w:hAnsi="Calibri" w:cs="Times New Roman"/>
          <w:sz w:val="20"/>
          <w:szCs w:val="20"/>
          <w:lang w:eastAsia="en-US"/>
        </w:rPr>
        <w:t>: For sample-based method, if a single reporting granularity is needed, consider</w:t>
      </w:r>
      <w:r>
        <w:rPr>
          <w:rFonts w:ascii="Calibri" w:eastAsia="新細明體" w:hAnsi="Calibri" w:cs="Times New Roman"/>
          <w:sz w:val="20"/>
          <w:szCs w:val="20"/>
          <w:lang w:eastAsia="en-US"/>
        </w:rPr>
        <w:t xml:space="preserve"> </w:t>
      </w:r>
      <w:r w:rsidRPr="00562B06">
        <w:rPr>
          <w:rFonts w:ascii="Calibri" w:eastAsia="新細明體" w:hAnsi="Calibri" w:cs="Times New Roman"/>
          <w:sz w:val="20"/>
          <w:szCs w:val="20"/>
          <w:lang w:eastAsia="en-US"/>
        </w:rPr>
        <w:t>choos</w:t>
      </w:r>
      <w:r>
        <w:rPr>
          <w:rFonts w:ascii="Calibri" w:eastAsia="新細明體" w:hAnsi="Calibri" w:cs="Times New Roman"/>
          <w:sz w:val="20"/>
          <w:szCs w:val="20"/>
          <w:lang w:eastAsia="en-US"/>
        </w:rPr>
        <w:t>ing</w:t>
      </w:r>
      <w:r w:rsidRPr="00562B06">
        <w:rPr>
          <w:rFonts w:ascii="Calibri" w:eastAsia="新細明體" w:hAnsi="Calibri" w:cs="Times New Roman"/>
          <w:sz w:val="20"/>
          <w:szCs w:val="20"/>
          <w:lang w:eastAsia="en-US"/>
        </w:rPr>
        <w:t xml:space="preserve"> the reporting granularity with the corresponding IDFT size closest to RS BW (in subcarriers)</w:t>
      </w:r>
    </w:p>
    <w:p w14:paraId="704D7343" w14:textId="77777777" w:rsidR="00562B06" w:rsidRPr="00562B06" w:rsidRDefault="00562B06" w:rsidP="00562B06">
      <w:pPr>
        <w:rPr>
          <w:rFonts w:ascii="Calibri" w:eastAsia="新細明體" w:hAnsi="Calibri" w:cs="Times New Roman"/>
          <w:sz w:val="20"/>
          <w:szCs w:val="20"/>
          <w:lang w:eastAsia="en-US"/>
        </w:rPr>
      </w:pPr>
    </w:p>
    <w:p w14:paraId="664BD151" w14:textId="363C3490" w:rsidR="00562B06" w:rsidRPr="00562B06" w:rsidRDefault="00562B06" w:rsidP="00562B06">
      <w:pPr>
        <w:rPr>
          <w:rFonts w:ascii="Calibri" w:eastAsia="新細明體" w:hAnsi="Calibri" w:cs="Times New Roman"/>
          <w:sz w:val="20"/>
          <w:szCs w:val="20"/>
          <w:lang w:eastAsia="en-US"/>
        </w:rPr>
      </w:pPr>
      <w:r w:rsidRPr="00562B06">
        <w:rPr>
          <w:rFonts w:ascii="Calibri" w:eastAsia="新細明體" w:hAnsi="Calibri" w:cs="Times New Roman"/>
          <w:b/>
          <w:bCs/>
          <w:sz w:val="20"/>
          <w:szCs w:val="20"/>
          <w:lang w:eastAsia="en-US"/>
        </w:rPr>
        <w:t>Proposal 2</w:t>
      </w:r>
      <w:r>
        <w:rPr>
          <w:rFonts w:ascii="Calibri" w:eastAsia="新細明體" w:hAnsi="Calibri" w:cs="Times New Roman"/>
          <w:b/>
          <w:bCs/>
          <w:sz w:val="20"/>
          <w:szCs w:val="20"/>
          <w:lang w:eastAsia="en-US"/>
        </w:rPr>
        <w:t>c</w:t>
      </w:r>
      <w:r w:rsidRPr="00562B06">
        <w:rPr>
          <w:rFonts w:ascii="Calibri" w:eastAsia="新細明體" w:hAnsi="Calibri" w:cs="Times New Roman"/>
          <w:b/>
          <w:bCs/>
          <w:sz w:val="20"/>
          <w:szCs w:val="20"/>
          <w:lang w:eastAsia="en-US"/>
        </w:rPr>
        <w:t>-4</w:t>
      </w:r>
      <w:r w:rsidRPr="00562B06">
        <w:rPr>
          <w:rFonts w:ascii="Calibri" w:eastAsia="新細明體" w:hAnsi="Calibri" w:cs="Times New Roman"/>
          <w:sz w:val="20"/>
          <w:szCs w:val="20"/>
          <w:lang w:eastAsia="en-US"/>
        </w:rPr>
        <w:t xml:space="preserve">: The measurement entity </w:t>
      </w:r>
      <w:r>
        <w:rPr>
          <w:rFonts w:ascii="Calibri" w:eastAsia="新細明體" w:hAnsi="Calibri" w:cs="Times New Roman"/>
          <w:sz w:val="20"/>
          <w:szCs w:val="20"/>
          <w:lang w:eastAsia="en-US"/>
        </w:rPr>
        <w:t xml:space="preserve">(UE) </w:t>
      </w:r>
      <w:r w:rsidRPr="00562B06">
        <w:rPr>
          <w:rFonts w:ascii="Calibri" w:eastAsia="新細明體" w:hAnsi="Calibri" w:cs="Times New Roman"/>
          <w:sz w:val="20"/>
          <w:szCs w:val="20"/>
          <w:lang w:eastAsia="en-US"/>
        </w:rPr>
        <w:t xml:space="preserve">reports </w:t>
      </w:r>
      <w:r>
        <w:rPr>
          <w:rFonts w:ascii="Calibri" w:eastAsia="新細明體" w:hAnsi="Calibri" w:cs="Times New Roman"/>
          <w:sz w:val="20"/>
          <w:szCs w:val="20"/>
          <w:lang w:eastAsia="en-US"/>
        </w:rPr>
        <w:t xml:space="preserve">the adopted granularity </w:t>
      </w:r>
      <w:r w:rsidRPr="00562B06">
        <w:rPr>
          <w:rFonts w:ascii="Calibri" w:eastAsia="新細明體" w:hAnsi="Calibri" w:cs="Times New Roman"/>
          <w:sz w:val="20"/>
          <w:szCs w:val="20"/>
          <w:lang w:eastAsia="en-US"/>
        </w:rPr>
        <w:t>to LMF. This is because,</w:t>
      </w:r>
      <w:r>
        <w:rPr>
          <w:rFonts w:ascii="Calibri" w:eastAsia="新細明體" w:hAnsi="Calibri" w:cs="Times New Roman"/>
          <w:sz w:val="20"/>
          <w:szCs w:val="20"/>
          <w:lang w:eastAsia="en-US"/>
        </w:rPr>
        <w:t xml:space="preserve"> </w:t>
      </w:r>
      <w:r w:rsidRPr="00562B06">
        <w:rPr>
          <w:rFonts w:ascii="Calibri" w:eastAsia="新細明體" w:hAnsi="Calibri" w:cs="Times New Roman"/>
          <w:sz w:val="20"/>
          <w:szCs w:val="20"/>
          <w:lang w:eastAsia="en-US"/>
        </w:rPr>
        <w:t>the</w:t>
      </w:r>
      <w:r>
        <w:rPr>
          <w:rFonts w:ascii="Calibri" w:eastAsia="新細明體" w:hAnsi="Calibri" w:cs="Times New Roman"/>
          <w:sz w:val="20"/>
          <w:szCs w:val="20"/>
          <w:lang w:eastAsia="en-US"/>
        </w:rPr>
        <w:t xml:space="preserve"> </w:t>
      </w:r>
      <w:r w:rsidRPr="00562B06">
        <w:rPr>
          <w:rFonts w:ascii="Calibri" w:eastAsia="新細明體" w:hAnsi="Calibri" w:cs="Times New Roman"/>
          <w:sz w:val="20"/>
          <w:szCs w:val="20"/>
          <w:lang w:eastAsia="en-US"/>
        </w:rPr>
        <w:t xml:space="preserve">granularity </w:t>
      </w:r>
      <w:r>
        <w:rPr>
          <w:rFonts w:ascii="Calibri" w:eastAsia="新細明體" w:hAnsi="Calibri" w:cs="Times New Roman"/>
          <w:sz w:val="20"/>
          <w:szCs w:val="20"/>
          <w:lang w:eastAsia="en-US"/>
        </w:rPr>
        <w:t xml:space="preserve">should be </w:t>
      </w:r>
      <w:r w:rsidRPr="00562B06">
        <w:rPr>
          <w:rFonts w:ascii="Calibri" w:eastAsia="新細明體" w:hAnsi="Calibri" w:cs="Times New Roman"/>
          <w:sz w:val="20"/>
          <w:szCs w:val="20"/>
          <w:lang w:eastAsia="en-US"/>
        </w:rPr>
        <w:t>related to RS transmission BW and SCS</w:t>
      </w:r>
      <w:r>
        <w:rPr>
          <w:rFonts w:ascii="Calibri" w:eastAsia="新細明體" w:hAnsi="Calibri" w:cs="Times New Roman"/>
          <w:sz w:val="20"/>
          <w:szCs w:val="20"/>
          <w:lang w:eastAsia="en-US"/>
        </w:rPr>
        <w:t xml:space="preserve">, and since </w:t>
      </w:r>
      <w:r w:rsidRPr="00562B06">
        <w:rPr>
          <w:rFonts w:ascii="Calibri" w:eastAsia="新細明體" w:hAnsi="Calibri" w:cs="Times New Roman"/>
          <w:sz w:val="20"/>
          <w:szCs w:val="20"/>
          <w:lang w:eastAsia="en-US"/>
        </w:rPr>
        <w:t>the two parameters have been signalled to the UE</w:t>
      </w:r>
      <w:r>
        <w:rPr>
          <w:rFonts w:ascii="Calibri" w:eastAsia="新細明體" w:hAnsi="Calibri" w:cs="Times New Roman"/>
          <w:sz w:val="20"/>
          <w:szCs w:val="20"/>
          <w:lang w:eastAsia="en-US"/>
        </w:rPr>
        <w:t xml:space="preserve">, the </w:t>
      </w:r>
      <w:r w:rsidRPr="00562B06">
        <w:rPr>
          <w:rFonts w:ascii="Calibri" w:eastAsia="新細明體" w:hAnsi="Calibri" w:cs="Times New Roman"/>
          <w:sz w:val="20"/>
          <w:szCs w:val="20"/>
          <w:lang w:eastAsia="en-US"/>
        </w:rPr>
        <w:t xml:space="preserve">UE could </w:t>
      </w:r>
      <w:r>
        <w:rPr>
          <w:rFonts w:ascii="Calibri" w:eastAsia="新細明體" w:hAnsi="Calibri" w:cs="Times New Roman"/>
          <w:sz w:val="20"/>
          <w:szCs w:val="20"/>
          <w:lang w:eastAsia="en-US"/>
        </w:rPr>
        <w:t xml:space="preserve">simply </w:t>
      </w:r>
      <w:r w:rsidRPr="00562B06">
        <w:rPr>
          <w:rFonts w:ascii="Calibri" w:eastAsia="新細明體" w:hAnsi="Calibri" w:cs="Times New Roman"/>
          <w:sz w:val="20"/>
          <w:szCs w:val="20"/>
          <w:lang w:eastAsia="en-US"/>
        </w:rPr>
        <w:t>choose the granularity from two candidates</w:t>
      </w:r>
    </w:p>
    <w:p w14:paraId="6DB8BA9F" w14:textId="77777777" w:rsidR="00562B06" w:rsidRPr="003A7D0B" w:rsidRDefault="00562B06" w:rsidP="003A7D0B">
      <w:pPr>
        <w:rPr>
          <w:sz w:val="20"/>
          <w:szCs w:val="20"/>
          <w:lang w:val="en-GB" w:eastAsia="en-US"/>
        </w:rPr>
      </w:pPr>
    </w:p>
    <w:p w14:paraId="6FD27434" w14:textId="568BF2D9" w:rsidR="003A7D0B" w:rsidRPr="003A7D0B" w:rsidRDefault="003A7D0B" w:rsidP="003A7D0B">
      <w:pPr>
        <w:widowControl w:val="0"/>
        <w:suppressAutoHyphens/>
        <w:rPr>
          <w:rFonts w:ascii="Calibri" w:eastAsia="新細明體" w:hAnsi="Calibri" w:cs="Times New Roman"/>
          <w:sz w:val="20"/>
          <w:szCs w:val="20"/>
        </w:rPr>
      </w:pPr>
      <w:r w:rsidRPr="003A7D0B">
        <w:rPr>
          <w:b/>
          <w:bCs/>
          <w:sz w:val="20"/>
          <w:szCs w:val="20"/>
          <w:lang w:val="en-GB" w:eastAsia="en-US"/>
        </w:rPr>
        <w:t>Proposal 2c-5</w:t>
      </w:r>
      <w:r w:rsidRPr="003A7D0B">
        <w:rPr>
          <w:sz w:val="20"/>
          <w:szCs w:val="20"/>
          <w:lang w:val="en-GB" w:eastAsia="en-US"/>
        </w:rPr>
        <w:t xml:space="preserve">: </w:t>
      </w:r>
      <w:r w:rsidRPr="003A7D0B">
        <w:rPr>
          <w:rFonts w:ascii="Calibri" w:eastAsia="新細明體" w:hAnsi="Calibri" w:cs="Times New Roman"/>
          <w:sz w:val="20"/>
          <w:szCs w:val="20"/>
        </w:rPr>
        <w:t xml:space="preserve">The </w:t>
      </w:r>
      <w:r>
        <w:rPr>
          <w:rFonts w:ascii="Calibri" w:eastAsia="新細明體" w:hAnsi="Calibri" w:cs="Times New Roman"/>
          <w:sz w:val="20"/>
          <w:szCs w:val="20"/>
        </w:rPr>
        <w:t xml:space="preserve">UE </w:t>
      </w:r>
      <w:r w:rsidRPr="003A7D0B">
        <w:rPr>
          <w:rFonts w:ascii="Calibri" w:eastAsia="新細明體" w:hAnsi="Calibri" w:cs="Times New Roman"/>
          <w:sz w:val="20"/>
          <w:szCs w:val="20"/>
        </w:rPr>
        <w:t>may use different N</w:t>
      </w:r>
      <w:r w:rsidRPr="003A7D0B">
        <w:rPr>
          <w:rFonts w:ascii="Calibri" w:eastAsia="新細明體" w:hAnsi="Calibri" w:cs="Times New Roman"/>
          <w:sz w:val="20"/>
          <w:szCs w:val="20"/>
          <w:vertAlign w:val="subscript"/>
        </w:rPr>
        <w:t>t</w:t>
      </w:r>
      <w:r w:rsidRPr="003A7D0B">
        <w:rPr>
          <w:rFonts w:ascii="Calibri" w:eastAsia="新細明體" w:hAnsi="Calibri" w:cs="Times New Roman"/>
          <w:sz w:val="20"/>
          <w:szCs w:val="20"/>
        </w:rPr>
        <w:t>', N</w:t>
      </w:r>
      <w:r w:rsidRPr="003A7D0B">
        <w:rPr>
          <w:rFonts w:ascii="Calibri" w:eastAsia="新細明體" w:hAnsi="Calibri" w:cs="Times New Roman"/>
          <w:sz w:val="20"/>
          <w:szCs w:val="20"/>
          <w:vertAlign w:val="subscript"/>
        </w:rPr>
        <w:t>t</w:t>
      </w:r>
      <w:r w:rsidRPr="003A7D0B">
        <w:rPr>
          <w:rFonts w:ascii="Calibri" w:eastAsia="新細明體" w:hAnsi="Calibri" w:cs="Times New Roman"/>
          <w:sz w:val="20"/>
          <w:szCs w:val="20"/>
        </w:rPr>
        <w:t xml:space="preserve"> and k values other than the signalled parameter for</w:t>
      </w:r>
      <w:r>
        <w:rPr>
          <w:rFonts w:ascii="Calibri" w:eastAsia="新細明體" w:hAnsi="Calibri" w:cs="Times New Roman"/>
          <w:sz w:val="20"/>
          <w:szCs w:val="20"/>
        </w:rPr>
        <w:t xml:space="preserve"> </w:t>
      </w:r>
      <w:r w:rsidRPr="003A7D0B">
        <w:rPr>
          <w:rFonts w:ascii="Calibri" w:eastAsia="新細明體" w:hAnsi="Calibri" w:cs="Times New Roman"/>
          <w:sz w:val="20"/>
          <w:szCs w:val="20"/>
        </w:rPr>
        <w:t>measurement reporting. In this case, it’s up to LMF implementation to process the reported measurement</w:t>
      </w:r>
    </w:p>
    <w:p w14:paraId="394C886A" w14:textId="77C0F23D" w:rsidR="00562B06" w:rsidRPr="003A7D0B" w:rsidRDefault="00562B06" w:rsidP="003A7D0B">
      <w:pPr>
        <w:rPr>
          <w:sz w:val="20"/>
          <w:szCs w:val="20"/>
          <w:lang w:eastAsia="en-US"/>
        </w:rPr>
      </w:pPr>
    </w:p>
    <w:p w14:paraId="2F52CC19" w14:textId="77777777" w:rsidR="00562B06" w:rsidRDefault="00562B06" w:rsidP="00BD6199">
      <w:pPr>
        <w:rPr>
          <w:lang w:val="en-GB" w:eastAsia="en-US"/>
        </w:rPr>
      </w:pPr>
    </w:p>
    <w:p w14:paraId="2E59ED59" w14:textId="77777777" w:rsidR="00BD6199" w:rsidRPr="00BD6199" w:rsidRDefault="00BD6199" w:rsidP="00BD6199">
      <w:pPr>
        <w:rPr>
          <w:lang w:val="en-GB" w:eastAsia="en-US"/>
        </w:rPr>
      </w:pPr>
    </w:p>
    <w:p w14:paraId="320D7F68" w14:textId="613A908F" w:rsidR="001C2B2B" w:rsidRDefault="005727D8" w:rsidP="00DF1D6E">
      <w:pPr>
        <w:pStyle w:val="Heading1"/>
        <w:numPr>
          <w:ilvl w:val="0"/>
          <w:numId w:val="29"/>
        </w:numPr>
        <w:spacing w:before="0" w:after="120"/>
        <w:ind w:left="288" w:hanging="288"/>
        <w:rPr>
          <w:rFonts w:eastAsia="新細明體"/>
          <w:sz w:val="32"/>
          <w:szCs w:val="32"/>
          <w:lang w:eastAsia="zh-TW"/>
        </w:rPr>
      </w:pPr>
      <w:r>
        <w:rPr>
          <w:rFonts w:eastAsia="新細明體"/>
          <w:sz w:val="32"/>
          <w:szCs w:val="32"/>
          <w:lang w:eastAsia="zh-TW"/>
        </w:rPr>
        <w:t>Case 1 aspect</w:t>
      </w:r>
      <w:bookmarkEnd w:id="16"/>
      <w:bookmarkEnd w:id="17"/>
    </w:p>
    <w:p w14:paraId="396D54E7" w14:textId="3BC07E05" w:rsidR="008D04F3" w:rsidRDefault="008D04F3" w:rsidP="008D04F3">
      <w:pPr>
        <w:rPr>
          <w:lang w:val="en-GB" w:eastAsia="zh-TW"/>
        </w:rPr>
      </w:pPr>
      <w:r>
        <w:rPr>
          <w:lang w:val="en-GB" w:eastAsia="zh-TW"/>
        </w:rPr>
        <w:t xml:space="preserve">For the </w:t>
      </w:r>
      <w:r w:rsidR="00C04D14">
        <w:rPr>
          <w:lang w:val="en-GB" w:eastAsia="zh-TW"/>
        </w:rPr>
        <w:t xml:space="preserve">assistance data </w:t>
      </w:r>
      <w:r>
        <w:rPr>
          <w:lang w:val="en-GB" w:eastAsia="zh-TW"/>
        </w:rPr>
        <w:t>issue</w:t>
      </w:r>
      <w:r w:rsidR="00C04D14">
        <w:rPr>
          <w:lang w:val="en-GB" w:eastAsia="zh-TW"/>
        </w:rPr>
        <w:t xml:space="preserve"> in below</w:t>
      </w:r>
      <w:r>
        <w:rPr>
          <w:lang w:val="en-GB" w:eastAsia="zh-TW"/>
        </w:rPr>
        <w:t>, we are open to consider alternative 2. Note that, the value of UE based AI positioning is NOT to disclose the TRP locations. The explicit TRP locations may be used for performance monitoring. However, this is not the only way for performance monitoring.</w:t>
      </w:r>
    </w:p>
    <w:p w14:paraId="70AD379A" w14:textId="77777777" w:rsidR="008D04F3" w:rsidRDefault="008D04F3" w:rsidP="008D04F3">
      <w:pPr>
        <w:rPr>
          <w:lang w:val="en-GB" w:eastAsia="zh-TW"/>
        </w:rPr>
      </w:pPr>
    </w:p>
    <w:tbl>
      <w:tblPr>
        <w:tblStyle w:val="TableGrid"/>
        <w:tblW w:w="0" w:type="auto"/>
        <w:tblLook w:val="04A0" w:firstRow="1" w:lastRow="0" w:firstColumn="1" w:lastColumn="0" w:noHBand="0" w:noVBand="1"/>
      </w:tblPr>
      <w:tblGrid>
        <w:gridCol w:w="9629"/>
      </w:tblGrid>
      <w:tr w:rsidR="008D04F3" w14:paraId="57F780CD" w14:textId="77777777" w:rsidTr="008D04F3">
        <w:tc>
          <w:tcPr>
            <w:tcW w:w="9629" w:type="dxa"/>
          </w:tcPr>
          <w:p w14:paraId="2ED64E68" w14:textId="77777777" w:rsidR="008D04F3" w:rsidRPr="008D04F3" w:rsidRDefault="008D04F3" w:rsidP="008D04F3">
            <w:pPr>
              <w:rPr>
                <w:rFonts w:ascii="Calibri" w:eastAsia="DengXian" w:hAnsi="Calibri" w:cs="Times New Roman"/>
                <w:sz w:val="16"/>
                <w:szCs w:val="16"/>
                <w:highlight w:val="green"/>
              </w:rPr>
            </w:pPr>
            <w:r w:rsidRPr="008D04F3">
              <w:rPr>
                <w:rFonts w:ascii="Calibri" w:eastAsia="DengXian" w:hAnsi="Calibri" w:cs="Times New Roman"/>
                <w:sz w:val="16"/>
                <w:szCs w:val="16"/>
                <w:highlight w:val="green"/>
              </w:rPr>
              <w:t>Agreement</w:t>
            </w:r>
          </w:p>
          <w:p w14:paraId="6E8AC698" w14:textId="77777777" w:rsidR="008D04F3" w:rsidRPr="008D04F3" w:rsidRDefault="008D04F3" w:rsidP="008D04F3">
            <w:pPr>
              <w:rPr>
                <w:rFonts w:ascii="Calibri" w:eastAsia="Batang" w:hAnsi="Calibri" w:cs="Times New Roman"/>
                <w:sz w:val="16"/>
                <w:szCs w:val="16"/>
                <w:lang w:eastAsia="en-US"/>
              </w:rPr>
            </w:pPr>
            <w:r w:rsidRPr="008D04F3">
              <w:rPr>
                <w:rFonts w:ascii="Calibri" w:eastAsia="新細明體" w:hAnsi="Calibri" w:cs="Times New Roman"/>
                <w:sz w:val="16"/>
                <w:szCs w:val="16"/>
              </w:rPr>
              <w:t>For AI/ML based positioning Case 1, all assistance information from legacy UE-based DL-TDOA, other than info #7, can be provided from LMF to UE. For info #7, RAN1 study</w:t>
            </w:r>
            <w:r w:rsidRPr="008D04F3">
              <w:rPr>
                <w:rFonts w:ascii="Calibri" w:eastAsia="DengXian" w:hAnsi="Calibri" w:cs="Times New Roman"/>
                <w:sz w:val="16"/>
                <w:szCs w:val="16"/>
              </w:rPr>
              <w:t>, if necessary,</w:t>
            </w:r>
            <w:r w:rsidRPr="008D04F3">
              <w:rPr>
                <w:rFonts w:ascii="Calibri" w:eastAsia="新細明體" w:hAnsi="Calibri" w:cs="Times New Roman"/>
                <w:sz w:val="16"/>
                <w:szCs w:val="16"/>
              </w:rPr>
              <w:t xml:space="preserve"> choose one alternative from the following:</w:t>
            </w:r>
          </w:p>
          <w:p w14:paraId="5CF194C0" w14:textId="77777777" w:rsidR="008D04F3" w:rsidRPr="008D04F3" w:rsidRDefault="008D04F3" w:rsidP="008D04F3">
            <w:pPr>
              <w:widowControl w:val="0"/>
              <w:numPr>
                <w:ilvl w:val="0"/>
                <w:numId w:val="64"/>
              </w:numPr>
              <w:tabs>
                <w:tab w:val="left" w:pos="0"/>
                <w:tab w:val="left" w:pos="720"/>
              </w:tabs>
              <w:suppressAutoHyphens/>
              <w:jc w:val="left"/>
              <w:rPr>
                <w:rFonts w:ascii="Calibri" w:eastAsia="新細明體" w:hAnsi="Calibri" w:cs="新細明體"/>
                <w:sz w:val="16"/>
                <w:szCs w:val="16"/>
              </w:rPr>
            </w:pPr>
            <w:r w:rsidRPr="008D04F3">
              <w:rPr>
                <w:rFonts w:ascii="Calibri" w:eastAsia="新細明體" w:hAnsi="Calibri" w:cs="新細明體"/>
                <w:sz w:val="16"/>
                <w:szCs w:val="16"/>
              </w:rPr>
              <w:t>Alternative 1. Info #7 is provided implicitly via associated ID.</w:t>
            </w:r>
          </w:p>
          <w:p w14:paraId="3AE47A5E" w14:textId="77777777" w:rsidR="008D04F3" w:rsidRPr="008D04F3" w:rsidRDefault="008D04F3" w:rsidP="008D04F3">
            <w:pPr>
              <w:widowControl w:val="0"/>
              <w:numPr>
                <w:ilvl w:val="1"/>
                <w:numId w:val="64"/>
              </w:numPr>
              <w:tabs>
                <w:tab w:val="left" w:pos="0"/>
                <w:tab w:val="left" w:pos="720"/>
                <w:tab w:val="left" w:pos="1440"/>
              </w:tabs>
              <w:suppressAutoHyphens/>
              <w:jc w:val="left"/>
              <w:rPr>
                <w:rFonts w:ascii="Calibri" w:eastAsia="新細明體" w:hAnsi="Calibri" w:cs="新細明體"/>
                <w:sz w:val="16"/>
                <w:szCs w:val="16"/>
              </w:rPr>
            </w:pPr>
            <w:r w:rsidRPr="008D04F3">
              <w:rPr>
                <w:rFonts w:ascii="Calibri" w:eastAsia="Yu Mincho" w:hAnsi="Calibri" w:cs="新細明體"/>
                <w:sz w:val="16"/>
                <w:szCs w:val="16"/>
                <w:lang w:eastAsia="ja-JP"/>
              </w:rPr>
              <w:t>A</w:t>
            </w:r>
            <w:r w:rsidRPr="008D04F3">
              <w:rPr>
                <w:rFonts w:ascii="Calibri" w:eastAsia="新細明體" w:hAnsi="Calibri" w:cs="新細明體"/>
                <w:sz w:val="16"/>
                <w:szCs w:val="16"/>
              </w:rPr>
              <w:t>ssociated ID is signaled by LMF to indicate whether info #7 is consistent between training and inference.</w:t>
            </w:r>
          </w:p>
          <w:p w14:paraId="6A374236" w14:textId="77777777" w:rsidR="008D04F3" w:rsidRPr="008D04F3" w:rsidRDefault="008D04F3" w:rsidP="008D04F3">
            <w:pPr>
              <w:widowControl w:val="0"/>
              <w:numPr>
                <w:ilvl w:val="0"/>
                <w:numId w:val="64"/>
              </w:numPr>
              <w:tabs>
                <w:tab w:val="left" w:pos="0"/>
                <w:tab w:val="left" w:pos="720"/>
              </w:tabs>
              <w:suppressAutoHyphens/>
              <w:jc w:val="left"/>
              <w:rPr>
                <w:rFonts w:ascii="Calibri" w:eastAsia="新細明體" w:hAnsi="Calibri" w:cs="新細明體"/>
                <w:sz w:val="16"/>
                <w:szCs w:val="16"/>
              </w:rPr>
            </w:pPr>
            <w:r w:rsidRPr="008D04F3">
              <w:rPr>
                <w:rFonts w:ascii="Calibri" w:eastAsia="新細明體" w:hAnsi="Calibri" w:cs="新細明體"/>
                <w:sz w:val="16"/>
                <w:szCs w:val="16"/>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64F3F831" w14:textId="77777777" w:rsidR="008D04F3" w:rsidRPr="008D04F3" w:rsidRDefault="008D04F3" w:rsidP="008D04F3">
            <w:pPr>
              <w:widowControl w:val="0"/>
              <w:numPr>
                <w:ilvl w:val="1"/>
                <w:numId w:val="64"/>
              </w:numPr>
              <w:tabs>
                <w:tab w:val="left" w:pos="0"/>
                <w:tab w:val="left" w:pos="720"/>
                <w:tab w:val="left" w:pos="1440"/>
              </w:tabs>
              <w:suppressAutoHyphens/>
              <w:jc w:val="left"/>
              <w:rPr>
                <w:rFonts w:ascii="Calibri" w:eastAsia="新細明體" w:hAnsi="Calibri" w:cs="新細明體"/>
                <w:sz w:val="16"/>
                <w:szCs w:val="16"/>
              </w:rPr>
            </w:pPr>
            <w:r w:rsidRPr="008D04F3">
              <w:rPr>
                <w:rFonts w:ascii="Calibri" w:eastAsia="新細明體" w:hAnsi="Calibri" w:cs="新細明體"/>
                <w:sz w:val="16"/>
                <w:szCs w:val="16"/>
              </w:rPr>
              <w:t xml:space="preserve">If provided implicitly, </w:t>
            </w:r>
            <w:r w:rsidRPr="008D04F3">
              <w:rPr>
                <w:rFonts w:ascii="Calibri" w:eastAsia="Yu Mincho" w:hAnsi="Calibri" w:cs="新細明體"/>
                <w:sz w:val="16"/>
                <w:szCs w:val="16"/>
                <w:lang w:eastAsia="ja-JP"/>
              </w:rPr>
              <w:t>a</w:t>
            </w:r>
            <w:r w:rsidRPr="008D04F3">
              <w:rPr>
                <w:rFonts w:ascii="Calibri" w:eastAsia="新細明體" w:hAnsi="Calibri" w:cs="新細明體"/>
                <w:sz w:val="16"/>
                <w:szCs w:val="16"/>
              </w:rPr>
              <w:t>ssociated ID is signaled by LMF to indicate whether info #7 is consistent between training and inference.</w:t>
            </w:r>
          </w:p>
          <w:p w14:paraId="7E856330" w14:textId="77777777" w:rsidR="008D04F3" w:rsidRPr="008D04F3" w:rsidRDefault="008D04F3" w:rsidP="008D04F3">
            <w:pPr>
              <w:widowControl w:val="0"/>
              <w:numPr>
                <w:ilvl w:val="0"/>
                <w:numId w:val="64"/>
              </w:numPr>
              <w:tabs>
                <w:tab w:val="left" w:pos="0"/>
                <w:tab w:val="left" w:pos="720"/>
                <w:tab w:val="left" w:pos="1440"/>
              </w:tabs>
              <w:suppressAutoHyphens/>
              <w:jc w:val="left"/>
              <w:rPr>
                <w:rFonts w:ascii="Calibri" w:eastAsia="新細明體" w:hAnsi="Calibri" w:cs="新細明體"/>
                <w:sz w:val="16"/>
                <w:szCs w:val="16"/>
              </w:rPr>
            </w:pPr>
            <w:r w:rsidRPr="008D04F3">
              <w:rPr>
                <w:rFonts w:ascii="Calibri" w:eastAsia="新細明體" w:hAnsi="Calibri" w:cs="新細明體"/>
                <w:sz w:val="16"/>
                <w:szCs w:val="16"/>
              </w:rPr>
              <w:t xml:space="preserve">Alternative 3.  Info #7 is </w:t>
            </w:r>
            <w:r w:rsidRPr="008D04F3">
              <w:rPr>
                <w:rFonts w:ascii="Calibri" w:eastAsia="新細明體" w:hAnsi="Calibri" w:cs="新細明體"/>
                <w:b/>
                <w:bCs/>
                <w:sz w:val="16"/>
                <w:szCs w:val="16"/>
              </w:rPr>
              <w:t>not</w:t>
            </w:r>
            <w:r w:rsidRPr="008D04F3">
              <w:rPr>
                <w:rFonts w:ascii="Calibri" w:eastAsia="新細明體" w:hAnsi="Calibri" w:cs="新細明體"/>
                <w:sz w:val="16"/>
                <w:szCs w:val="16"/>
              </w:rPr>
              <w:t xml:space="preserve"> be provided from LMF to UE. </w:t>
            </w:r>
          </w:p>
          <w:p w14:paraId="5E3B1E26" w14:textId="77777777" w:rsidR="008D04F3" w:rsidRPr="008D04F3" w:rsidRDefault="008D04F3" w:rsidP="008D04F3">
            <w:pPr>
              <w:widowControl w:val="0"/>
              <w:numPr>
                <w:ilvl w:val="1"/>
                <w:numId w:val="64"/>
              </w:numPr>
              <w:tabs>
                <w:tab w:val="left" w:pos="0"/>
                <w:tab w:val="left" w:pos="720"/>
                <w:tab w:val="left" w:pos="1440"/>
              </w:tabs>
              <w:suppressAutoHyphens/>
              <w:jc w:val="left"/>
              <w:rPr>
                <w:rFonts w:ascii="Calibri" w:eastAsia="新細明體" w:hAnsi="Calibri" w:cs="新細明體"/>
                <w:sz w:val="16"/>
                <w:szCs w:val="16"/>
              </w:rPr>
            </w:pPr>
            <w:r w:rsidRPr="008D04F3">
              <w:rPr>
                <w:rFonts w:ascii="Calibri" w:eastAsia="新細明體" w:hAnsi="Calibri" w:cs="新細明體"/>
                <w:sz w:val="16"/>
                <w:szCs w:val="16"/>
              </w:rPr>
              <w:t>If info #7 is not provided, UE may assume info #7 is consistent between training and inference.</w:t>
            </w:r>
          </w:p>
          <w:p w14:paraId="1D007F6F" w14:textId="77777777" w:rsidR="008D04F3" w:rsidRPr="008D04F3" w:rsidRDefault="008D04F3" w:rsidP="008D04F3">
            <w:pPr>
              <w:widowControl w:val="0"/>
              <w:numPr>
                <w:ilvl w:val="0"/>
                <w:numId w:val="64"/>
              </w:numPr>
              <w:tabs>
                <w:tab w:val="left" w:pos="0"/>
                <w:tab w:val="left" w:pos="720"/>
                <w:tab w:val="left" w:pos="1440"/>
              </w:tabs>
              <w:suppressAutoHyphens/>
              <w:jc w:val="left"/>
              <w:rPr>
                <w:rFonts w:ascii="Calibri" w:eastAsia="新細明體" w:hAnsi="Calibri" w:cs="新細明體"/>
                <w:sz w:val="16"/>
                <w:szCs w:val="16"/>
              </w:rPr>
            </w:pPr>
            <w:r w:rsidRPr="008D04F3">
              <w:rPr>
                <w:rFonts w:ascii="Calibri" w:eastAsia="新細明體" w:hAnsi="Calibri" w:cs="新細明體"/>
                <w:sz w:val="16"/>
                <w:szCs w:val="16"/>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8D04F3" w:rsidRPr="008D04F3" w14:paraId="05D10123" w14:textId="77777777" w:rsidTr="008D04F3">
              <w:trPr>
                <w:trHeight w:val="300"/>
              </w:trPr>
              <w:tc>
                <w:tcPr>
                  <w:tcW w:w="535" w:type="dxa"/>
                  <w:tcBorders>
                    <w:top w:val="single" w:sz="4" w:space="0" w:color="000000"/>
                    <w:left w:val="single" w:sz="4" w:space="0" w:color="000000"/>
                    <w:bottom w:val="single" w:sz="4" w:space="0" w:color="000000"/>
                    <w:right w:val="single" w:sz="4" w:space="0" w:color="000000"/>
                  </w:tcBorders>
                  <w:vAlign w:val="bottom"/>
                  <w:hideMark/>
                </w:tcPr>
                <w:p w14:paraId="372580D1" w14:textId="77777777" w:rsidR="008D04F3" w:rsidRPr="008D04F3" w:rsidRDefault="008D04F3" w:rsidP="008D04F3">
                  <w:pPr>
                    <w:rPr>
                      <w:rFonts w:ascii="Times New Roman" w:eastAsia="Times New Roman" w:hAnsi="Times New Roman" w:cs="Times New Roman"/>
                      <w:color w:val="000000"/>
                      <w:sz w:val="16"/>
                      <w:szCs w:val="16"/>
                    </w:rPr>
                  </w:pPr>
                  <w:r w:rsidRPr="008D04F3">
                    <w:rPr>
                      <w:rFonts w:ascii="Times New Roman" w:eastAsia="Times New Roman" w:hAnsi="Times New Roman" w:cs="Times New Roman"/>
                      <w:color w:val="000000"/>
                      <w:sz w:val="16"/>
                      <w:szCs w:val="16"/>
                    </w:rPr>
                    <w:t>7</w:t>
                  </w:r>
                </w:p>
              </w:tc>
              <w:tc>
                <w:tcPr>
                  <w:tcW w:w="8820" w:type="dxa"/>
                  <w:tcBorders>
                    <w:top w:val="single" w:sz="4" w:space="0" w:color="000000"/>
                    <w:left w:val="single" w:sz="4" w:space="0" w:color="000000"/>
                    <w:bottom w:val="single" w:sz="4" w:space="0" w:color="000000"/>
                    <w:right w:val="single" w:sz="4" w:space="0" w:color="000000"/>
                  </w:tcBorders>
                  <w:vAlign w:val="bottom"/>
                  <w:hideMark/>
                </w:tcPr>
                <w:p w14:paraId="34CBB44F" w14:textId="77777777" w:rsidR="008D04F3" w:rsidRPr="008D04F3" w:rsidRDefault="008D04F3" w:rsidP="008D04F3">
                  <w:pPr>
                    <w:rPr>
                      <w:rFonts w:ascii="Times New Roman" w:eastAsia="Times New Roman" w:hAnsi="Times New Roman" w:cs="Times New Roman"/>
                      <w:color w:val="000000"/>
                      <w:sz w:val="16"/>
                      <w:szCs w:val="16"/>
                    </w:rPr>
                  </w:pPr>
                  <w:r w:rsidRPr="008D04F3">
                    <w:rPr>
                      <w:rFonts w:ascii="Times New Roman" w:eastAsia="Times New Roman" w:hAnsi="Times New Roman" w:cs="Times New Roman"/>
                      <w:color w:val="000000"/>
                      <w:sz w:val="16"/>
                      <w:szCs w:val="16"/>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0CEC153D" w14:textId="77777777" w:rsidR="008D04F3" w:rsidRPr="008D04F3" w:rsidRDefault="008D04F3" w:rsidP="008D04F3">
            <w:pPr>
              <w:rPr>
                <w:lang w:eastAsia="zh-TW"/>
              </w:rPr>
            </w:pPr>
          </w:p>
        </w:tc>
      </w:tr>
    </w:tbl>
    <w:p w14:paraId="7E972E0B" w14:textId="77777777" w:rsidR="008D04F3" w:rsidRDefault="008D04F3" w:rsidP="008D04F3">
      <w:pPr>
        <w:rPr>
          <w:lang w:val="en-GB" w:eastAsia="zh-TW"/>
        </w:rPr>
      </w:pPr>
    </w:p>
    <w:p w14:paraId="48161E6C" w14:textId="4A85E265" w:rsidR="00C04D14" w:rsidRDefault="00C04D14" w:rsidP="008D04F3">
      <w:pPr>
        <w:rPr>
          <w:lang w:val="en-GB" w:eastAsia="zh-TW"/>
        </w:rPr>
      </w:pPr>
      <w:r>
        <w:rPr>
          <w:lang w:val="en-GB" w:eastAsia="zh-TW"/>
        </w:rPr>
        <w:t>For the performance monitoring issue in below, we don't consider Option B. The reason is quite intuitive,</w:t>
      </w:r>
    </w:p>
    <w:p w14:paraId="12C38711" w14:textId="6B90A352" w:rsidR="00C04D14" w:rsidRPr="00C04D14" w:rsidRDefault="00A838CE" w:rsidP="00C04D14">
      <w:pPr>
        <w:pStyle w:val="ListParagraph"/>
        <w:numPr>
          <w:ilvl w:val="0"/>
          <w:numId w:val="68"/>
        </w:numPr>
        <w:ind w:left="360" w:hanging="270"/>
        <w:rPr>
          <w:lang w:val="en-GB" w:eastAsia="zh-TW"/>
        </w:rPr>
      </w:pPr>
      <w:r>
        <w:rPr>
          <w:lang w:val="en-GB" w:eastAsia="zh-TW"/>
        </w:rPr>
        <w:t xml:space="preserve">The UE that </w:t>
      </w:r>
      <w:proofErr w:type="gramStart"/>
      <w:r>
        <w:rPr>
          <w:lang w:val="en-GB" w:eastAsia="zh-TW"/>
        </w:rPr>
        <w:t>is able to</w:t>
      </w:r>
      <w:proofErr w:type="gramEnd"/>
      <w:r>
        <w:rPr>
          <w:lang w:val="en-GB" w:eastAsia="zh-TW"/>
        </w:rPr>
        <w:t xml:space="preserve"> perform model inference can surely </w:t>
      </w:r>
      <w:r w:rsidR="00B11548">
        <w:rPr>
          <w:lang w:val="en-GB" w:eastAsia="zh-TW"/>
        </w:rPr>
        <w:t xml:space="preserve">define the own metric and </w:t>
      </w:r>
      <w:r>
        <w:rPr>
          <w:lang w:val="en-GB" w:eastAsia="zh-TW"/>
        </w:rPr>
        <w:t>perform model monitoring on the own</w:t>
      </w:r>
    </w:p>
    <w:p w14:paraId="16275E8A" w14:textId="77777777" w:rsidR="00C04D14" w:rsidRDefault="00C04D14" w:rsidP="008D04F3">
      <w:pPr>
        <w:rPr>
          <w:lang w:val="en-GB" w:eastAsia="zh-TW"/>
        </w:rPr>
      </w:pPr>
    </w:p>
    <w:tbl>
      <w:tblPr>
        <w:tblStyle w:val="TableGrid"/>
        <w:tblW w:w="0" w:type="auto"/>
        <w:tblLook w:val="04A0" w:firstRow="1" w:lastRow="0" w:firstColumn="1" w:lastColumn="0" w:noHBand="0" w:noVBand="1"/>
      </w:tblPr>
      <w:tblGrid>
        <w:gridCol w:w="9629"/>
      </w:tblGrid>
      <w:tr w:rsidR="00C04D14" w14:paraId="7E61E044" w14:textId="77777777" w:rsidTr="00C04D14">
        <w:tc>
          <w:tcPr>
            <w:tcW w:w="9629" w:type="dxa"/>
          </w:tcPr>
          <w:p w14:paraId="79E7E690" w14:textId="77777777" w:rsidR="00C04D14" w:rsidRPr="00C04D14" w:rsidRDefault="00C04D14" w:rsidP="00C04D14">
            <w:pPr>
              <w:rPr>
                <w:rFonts w:ascii="Calibri" w:eastAsia="DengXian" w:hAnsi="Calibri" w:cs="Times New Roman"/>
                <w:sz w:val="16"/>
                <w:szCs w:val="16"/>
                <w:highlight w:val="green"/>
              </w:rPr>
            </w:pPr>
            <w:r w:rsidRPr="00C04D14">
              <w:rPr>
                <w:rFonts w:ascii="Calibri" w:eastAsia="DengXian" w:hAnsi="Calibri" w:cs="Times New Roman"/>
                <w:sz w:val="16"/>
                <w:szCs w:val="16"/>
                <w:highlight w:val="green"/>
              </w:rPr>
              <w:t>Agreement</w:t>
            </w:r>
          </w:p>
          <w:p w14:paraId="50850C1C" w14:textId="77777777" w:rsidR="00C04D14" w:rsidRPr="00C04D14" w:rsidRDefault="00C04D14" w:rsidP="00C04D14">
            <w:pPr>
              <w:rPr>
                <w:rFonts w:ascii="Calibri" w:eastAsia="Batang" w:hAnsi="Calibri" w:cs="Times New Roman"/>
                <w:sz w:val="16"/>
                <w:szCs w:val="16"/>
                <w:lang w:eastAsia="en-US"/>
              </w:rPr>
            </w:pPr>
            <w:r w:rsidRPr="00C04D14">
              <w:rPr>
                <w:rFonts w:ascii="Calibri" w:eastAsia="新細明體" w:hAnsi="Calibri" w:cs="Times New Roman"/>
                <w:sz w:val="16"/>
                <w:szCs w:val="16"/>
              </w:rPr>
              <w:t xml:space="preserve">For model performance monitoring of AI/ML positioning Case 1, support at least: </w:t>
            </w:r>
          </w:p>
          <w:p w14:paraId="1B2E7A4C" w14:textId="77777777" w:rsidR="00C04D14" w:rsidRPr="00C04D14" w:rsidRDefault="00C04D14" w:rsidP="00C04D14">
            <w:pPr>
              <w:widowControl w:val="0"/>
              <w:numPr>
                <w:ilvl w:val="0"/>
                <w:numId w:val="62"/>
              </w:numPr>
              <w:tabs>
                <w:tab w:val="left" w:pos="0"/>
              </w:tabs>
              <w:suppressAutoHyphens/>
              <w:ind w:left="720"/>
              <w:jc w:val="left"/>
              <w:rPr>
                <w:rFonts w:ascii="Calibri" w:eastAsia="新細明體" w:hAnsi="Calibri" w:cs="Times New Roman"/>
                <w:sz w:val="16"/>
                <w:szCs w:val="16"/>
              </w:rPr>
            </w:pPr>
            <w:r w:rsidRPr="00C04D14">
              <w:rPr>
                <w:rFonts w:ascii="Calibri" w:eastAsia="新細明體" w:hAnsi="Calibri" w:cs="Times New Roman"/>
                <w:sz w:val="16"/>
                <w:szCs w:val="16"/>
              </w:rPr>
              <w:t xml:space="preserve">Option A. The target UE side performs monitoring metric calculation. </w:t>
            </w:r>
          </w:p>
          <w:p w14:paraId="61166D34" w14:textId="77777777" w:rsidR="00C04D14" w:rsidRPr="00C04D14" w:rsidRDefault="00C04D14" w:rsidP="00C04D14">
            <w:pPr>
              <w:widowControl w:val="0"/>
              <w:numPr>
                <w:ilvl w:val="1"/>
                <w:numId w:val="62"/>
              </w:numPr>
              <w:tabs>
                <w:tab w:val="left" w:pos="0"/>
              </w:tabs>
              <w:suppressAutoHyphens/>
              <w:ind w:left="1440"/>
              <w:jc w:val="left"/>
              <w:rPr>
                <w:rFonts w:ascii="Calibri" w:eastAsia="新細明體" w:hAnsi="Calibri" w:cs="Times New Roman"/>
                <w:sz w:val="16"/>
                <w:szCs w:val="16"/>
              </w:rPr>
            </w:pPr>
            <w:r w:rsidRPr="00C04D14">
              <w:rPr>
                <w:rFonts w:ascii="Calibri" w:eastAsia="新細明體" w:hAnsi="Calibri" w:cs="Times New Roman"/>
                <w:sz w:val="16"/>
                <w:szCs w:val="16"/>
              </w:rPr>
              <w:t xml:space="preserve">The target UE </w:t>
            </w:r>
            <w:r w:rsidRPr="00C04D14">
              <w:rPr>
                <w:rFonts w:ascii="Calibri" w:eastAsia="DengXian" w:hAnsi="Calibri" w:cs="Times New Roman"/>
                <w:sz w:val="16"/>
                <w:szCs w:val="16"/>
              </w:rPr>
              <w:t>may</w:t>
            </w:r>
            <w:r w:rsidRPr="00C04D14">
              <w:rPr>
                <w:rFonts w:ascii="Calibri" w:eastAsia="新細明體" w:hAnsi="Calibri" w:cs="Times New Roman"/>
                <w:sz w:val="16"/>
                <w:szCs w:val="16"/>
              </w:rPr>
              <w:t xml:space="preserve"> signal the monitoring outcome to the LMF. </w:t>
            </w:r>
          </w:p>
          <w:p w14:paraId="34685B8D" w14:textId="77777777" w:rsidR="00C04D14" w:rsidRPr="00C04D14" w:rsidRDefault="00C04D14" w:rsidP="00C04D14">
            <w:pPr>
              <w:widowControl w:val="0"/>
              <w:numPr>
                <w:ilvl w:val="1"/>
                <w:numId w:val="62"/>
              </w:numPr>
              <w:tabs>
                <w:tab w:val="left" w:pos="0"/>
              </w:tabs>
              <w:suppressAutoHyphens/>
              <w:ind w:left="1440"/>
              <w:jc w:val="left"/>
              <w:rPr>
                <w:rFonts w:ascii="Calibri" w:eastAsia="新細明體" w:hAnsi="Calibri" w:cs="Times New Roman"/>
                <w:sz w:val="16"/>
                <w:szCs w:val="16"/>
              </w:rPr>
            </w:pPr>
            <w:r w:rsidRPr="00C04D14">
              <w:rPr>
                <w:rFonts w:ascii="Calibri" w:eastAsia="新細明體" w:hAnsi="Calibri" w:cs="Times New Roman"/>
                <w:sz w:val="16"/>
                <w:szCs w:val="16"/>
              </w:rPr>
              <w:t>FFS: content of monitoring outcome</w:t>
            </w:r>
          </w:p>
          <w:p w14:paraId="7A0A761B" w14:textId="67940559" w:rsidR="00C04D14" w:rsidRPr="00C04D14" w:rsidRDefault="00C04D14" w:rsidP="008D04F3">
            <w:pPr>
              <w:widowControl w:val="0"/>
              <w:numPr>
                <w:ilvl w:val="0"/>
                <w:numId w:val="62"/>
              </w:numPr>
              <w:tabs>
                <w:tab w:val="left" w:pos="0"/>
              </w:tabs>
              <w:suppressAutoHyphens/>
              <w:ind w:left="720"/>
              <w:jc w:val="left"/>
              <w:rPr>
                <w:rFonts w:ascii="Calibri" w:eastAsia="新細明體" w:hAnsi="Calibri" w:cs="Times New Roman"/>
                <w:sz w:val="16"/>
                <w:szCs w:val="16"/>
              </w:rPr>
            </w:pPr>
            <w:r w:rsidRPr="00C04D14">
              <w:rPr>
                <w:rFonts w:ascii="Calibri" w:eastAsia="新細明體" w:hAnsi="Calibri" w:cs="Times New Roman"/>
                <w:sz w:val="16"/>
                <w:szCs w:val="16"/>
              </w:rPr>
              <w:lastRenderedPageBreak/>
              <w:t>FFS: Option B</w:t>
            </w:r>
          </w:p>
        </w:tc>
      </w:tr>
    </w:tbl>
    <w:p w14:paraId="0329EFA4" w14:textId="77777777" w:rsidR="00C04D14" w:rsidRDefault="00C04D14" w:rsidP="008D04F3">
      <w:pPr>
        <w:rPr>
          <w:lang w:val="en-GB" w:eastAsia="zh-TW"/>
        </w:rPr>
      </w:pPr>
    </w:p>
    <w:p w14:paraId="4038F725" w14:textId="416E0389" w:rsidR="00C04D14" w:rsidRDefault="007A56AD" w:rsidP="008D04F3">
      <w:pPr>
        <w:rPr>
          <w:lang w:val="en-GB" w:eastAsia="zh-TW"/>
        </w:rPr>
      </w:pPr>
      <w:r>
        <w:rPr>
          <w:lang w:val="en-GB" w:eastAsia="zh-TW"/>
        </w:rPr>
        <w:t xml:space="preserve">The content of monitoring outcome doesn't need to be complicated. We also don't see the need for the UE to provide the own metric to LMF. </w:t>
      </w:r>
      <w:r w:rsidR="00630305">
        <w:rPr>
          <w:lang w:val="en-GB" w:eastAsia="zh-TW"/>
        </w:rPr>
        <w:t>The monitoring outcome could be the message for delivering the error cause, such as</w:t>
      </w:r>
    </w:p>
    <w:p w14:paraId="0B7BB7FD" w14:textId="761EB46E" w:rsidR="00630305" w:rsidRPr="00630305" w:rsidRDefault="00630305" w:rsidP="00630305">
      <w:pPr>
        <w:pStyle w:val="ListParagraph"/>
        <w:numPr>
          <w:ilvl w:val="0"/>
          <w:numId w:val="68"/>
        </w:numPr>
        <w:ind w:left="360" w:hanging="270"/>
        <w:rPr>
          <w:lang w:val="en-GB" w:eastAsia="zh-TW"/>
        </w:rPr>
      </w:pPr>
      <w:r>
        <w:rPr>
          <w:lang w:val="en-GB" w:eastAsia="zh-TW"/>
        </w:rPr>
        <w:t>AI model performance deviation</w:t>
      </w:r>
    </w:p>
    <w:p w14:paraId="67757469" w14:textId="77777777" w:rsidR="00630305" w:rsidRDefault="00630305" w:rsidP="008D04F3">
      <w:pPr>
        <w:rPr>
          <w:lang w:val="en-GB" w:eastAsia="zh-TW"/>
        </w:rPr>
      </w:pPr>
    </w:p>
    <w:p w14:paraId="620ECF71" w14:textId="77777777" w:rsidR="00630305" w:rsidRDefault="00630305" w:rsidP="008D04F3">
      <w:pPr>
        <w:rPr>
          <w:lang w:val="en-GB" w:eastAsia="zh-TW"/>
        </w:rPr>
      </w:pPr>
    </w:p>
    <w:tbl>
      <w:tblPr>
        <w:tblStyle w:val="TableGrid"/>
        <w:tblW w:w="0" w:type="auto"/>
        <w:tblLook w:val="04A0" w:firstRow="1" w:lastRow="0" w:firstColumn="1" w:lastColumn="0" w:noHBand="0" w:noVBand="1"/>
      </w:tblPr>
      <w:tblGrid>
        <w:gridCol w:w="9629"/>
      </w:tblGrid>
      <w:tr w:rsidR="00630305" w14:paraId="46F67C63" w14:textId="77777777" w:rsidTr="00630305">
        <w:tc>
          <w:tcPr>
            <w:tcW w:w="9629" w:type="dxa"/>
          </w:tcPr>
          <w:p w14:paraId="693C3CD4" w14:textId="12E96F93" w:rsidR="00630305" w:rsidRDefault="00630305" w:rsidP="008D04F3">
            <w:pPr>
              <w:rPr>
                <w:lang w:val="en-GB" w:eastAsia="zh-TW"/>
              </w:rPr>
            </w:pPr>
            <w:r w:rsidRPr="00630305">
              <w:rPr>
                <w:noProof/>
                <w:lang w:val="en-GB" w:eastAsia="zh-TW"/>
              </w:rPr>
              <w:drawing>
                <wp:inline distT="0" distB="0" distL="0" distR="0" wp14:anchorId="206A289E" wp14:editId="366F09BC">
                  <wp:extent cx="3977640" cy="1819656"/>
                  <wp:effectExtent l="0" t="0" r="381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77640" cy="1819656"/>
                          </a:xfrm>
                          <a:prstGeom prst="rect">
                            <a:avLst/>
                          </a:prstGeom>
                        </pic:spPr>
                      </pic:pic>
                    </a:graphicData>
                  </a:graphic>
                </wp:inline>
              </w:drawing>
            </w:r>
          </w:p>
        </w:tc>
      </w:tr>
    </w:tbl>
    <w:p w14:paraId="27639183" w14:textId="77777777" w:rsidR="00630305" w:rsidRDefault="00630305" w:rsidP="008D04F3">
      <w:pPr>
        <w:rPr>
          <w:lang w:val="en-GB" w:eastAsia="zh-TW"/>
        </w:rPr>
      </w:pPr>
    </w:p>
    <w:p w14:paraId="2E7048E8" w14:textId="77777777" w:rsidR="007A56AD" w:rsidRDefault="007A56AD" w:rsidP="008D04F3">
      <w:pPr>
        <w:rPr>
          <w:lang w:val="en-GB" w:eastAsia="zh-TW"/>
        </w:rPr>
      </w:pPr>
    </w:p>
    <w:p w14:paraId="1D14881D" w14:textId="77777777" w:rsidR="007A56AD" w:rsidRDefault="007A56AD" w:rsidP="008D04F3">
      <w:pPr>
        <w:rPr>
          <w:lang w:val="en-GB" w:eastAsia="zh-TW"/>
        </w:rPr>
      </w:pPr>
    </w:p>
    <w:p w14:paraId="719C8C49" w14:textId="5EBD17E0" w:rsidR="008D04F3" w:rsidRDefault="008D04F3" w:rsidP="008D04F3">
      <w:pPr>
        <w:rPr>
          <w:sz w:val="20"/>
          <w:szCs w:val="20"/>
          <w:lang w:val="en-GB" w:eastAsia="zh-TW"/>
        </w:rPr>
      </w:pPr>
      <w:r w:rsidRPr="008D04F3">
        <w:rPr>
          <w:b/>
          <w:bCs/>
          <w:sz w:val="20"/>
          <w:szCs w:val="20"/>
          <w:lang w:val="en-GB" w:eastAsia="zh-TW"/>
        </w:rPr>
        <w:t>Proposal 3-1</w:t>
      </w:r>
      <w:r w:rsidRPr="008D04F3">
        <w:rPr>
          <w:sz w:val="20"/>
          <w:szCs w:val="20"/>
          <w:lang w:val="en-GB" w:eastAsia="zh-TW"/>
        </w:rPr>
        <w:t xml:space="preserve">: </w:t>
      </w:r>
      <w:r w:rsidR="005B6449">
        <w:rPr>
          <w:sz w:val="20"/>
          <w:szCs w:val="20"/>
          <w:lang w:val="en-GB" w:eastAsia="zh-TW"/>
        </w:rPr>
        <w:t>For case 1, s</w:t>
      </w:r>
      <w:r w:rsidRPr="008D04F3">
        <w:rPr>
          <w:sz w:val="20"/>
          <w:szCs w:val="20"/>
          <w:lang w:val="en-GB" w:eastAsia="zh-TW"/>
        </w:rPr>
        <w:t>upport alternative 2 for providing TRP location info</w:t>
      </w:r>
    </w:p>
    <w:p w14:paraId="07156569" w14:textId="77777777" w:rsidR="005B6449" w:rsidRDefault="005B6449" w:rsidP="008D04F3">
      <w:pPr>
        <w:rPr>
          <w:sz w:val="20"/>
          <w:szCs w:val="20"/>
          <w:lang w:val="en-GB" w:eastAsia="zh-TW"/>
        </w:rPr>
      </w:pPr>
    </w:p>
    <w:p w14:paraId="3F2F4CAE" w14:textId="6C591E96" w:rsidR="005B6449" w:rsidRDefault="005B6449" w:rsidP="005B6449">
      <w:pPr>
        <w:rPr>
          <w:sz w:val="20"/>
          <w:szCs w:val="20"/>
          <w:lang w:val="en-GB" w:eastAsia="en-US"/>
        </w:rPr>
      </w:pPr>
      <w:r>
        <w:rPr>
          <w:b/>
          <w:bCs/>
          <w:sz w:val="20"/>
          <w:szCs w:val="20"/>
          <w:lang w:val="en-GB" w:eastAsia="en-US"/>
        </w:rPr>
        <w:t>Proposal 3-2</w:t>
      </w:r>
      <w:r>
        <w:rPr>
          <w:sz w:val="20"/>
          <w:szCs w:val="20"/>
          <w:lang w:val="en-GB" w:eastAsia="en-US"/>
        </w:rPr>
        <w:t>: For case 1 performance monitoring, Option B is not considered</w:t>
      </w:r>
    </w:p>
    <w:p w14:paraId="149D835C" w14:textId="77777777" w:rsidR="005B6449" w:rsidRDefault="005B6449" w:rsidP="005B6449">
      <w:pPr>
        <w:rPr>
          <w:sz w:val="20"/>
          <w:szCs w:val="20"/>
          <w:lang w:val="en-GB" w:eastAsia="en-US"/>
        </w:rPr>
      </w:pPr>
    </w:p>
    <w:p w14:paraId="49391942" w14:textId="33E3ABAE" w:rsidR="00630305" w:rsidRPr="00630305" w:rsidRDefault="005B6449" w:rsidP="00630305">
      <w:pPr>
        <w:rPr>
          <w:rFonts w:ascii="Calibri" w:eastAsia="新細明體" w:hAnsi="Calibri" w:cs="Times New Roman"/>
          <w:sz w:val="20"/>
          <w:szCs w:val="20"/>
          <w:lang w:val="en-GB" w:eastAsia="zh-TW"/>
        </w:rPr>
      </w:pPr>
      <w:r w:rsidRPr="00630305">
        <w:rPr>
          <w:b/>
          <w:bCs/>
          <w:sz w:val="20"/>
          <w:szCs w:val="20"/>
          <w:lang w:val="en-GB" w:eastAsia="en-US"/>
        </w:rPr>
        <w:t>Proposal 3-3</w:t>
      </w:r>
      <w:r w:rsidRPr="00630305">
        <w:rPr>
          <w:sz w:val="20"/>
          <w:szCs w:val="20"/>
          <w:lang w:val="en-GB" w:eastAsia="en-US"/>
        </w:rPr>
        <w:t xml:space="preserve">: </w:t>
      </w:r>
      <w:r w:rsidR="00630305" w:rsidRPr="00630305">
        <w:rPr>
          <w:rFonts w:ascii="Calibri" w:eastAsia="新細明體" w:hAnsi="Calibri" w:cs="Times New Roman"/>
          <w:sz w:val="20"/>
          <w:szCs w:val="20"/>
          <w:lang w:val="en-GB" w:eastAsia="zh-TW"/>
        </w:rPr>
        <w:t>The content of monitoring outcome doesn't need to be complicated. The monitoring outcome could be the message for delivering the error cause, such as</w:t>
      </w:r>
    </w:p>
    <w:p w14:paraId="2E8AD3A4" w14:textId="77777777" w:rsidR="00630305" w:rsidRPr="00630305" w:rsidRDefault="00630305" w:rsidP="00630305">
      <w:pPr>
        <w:numPr>
          <w:ilvl w:val="0"/>
          <w:numId w:val="70"/>
        </w:numPr>
        <w:ind w:left="360" w:hanging="270"/>
        <w:rPr>
          <w:rFonts w:ascii="Calibri" w:eastAsia="新細明體" w:hAnsi="Calibri" w:cs="新細明體"/>
          <w:sz w:val="20"/>
          <w:szCs w:val="20"/>
          <w:lang w:val="en-GB" w:eastAsia="zh-TW"/>
        </w:rPr>
      </w:pPr>
      <w:r w:rsidRPr="00630305">
        <w:rPr>
          <w:rFonts w:ascii="Calibri" w:eastAsia="新細明體" w:hAnsi="Calibri" w:cs="新細明體"/>
          <w:sz w:val="20"/>
          <w:szCs w:val="20"/>
          <w:lang w:val="en-GB" w:eastAsia="zh-TW"/>
        </w:rPr>
        <w:t>AI model performance deviation</w:t>
      </w:r>
    </w:p>
    <w:p w14:paraId="187F5165" w14:textId="77777777" w:rsidR="005B6449" w:rsidRDefault="005B6449" w:rsidP="005B6449">
      <w:pPr>
        <w:rPr>
          <w:lang w:val="en-GB" w:eastAsia="en-US"/>
        </w:rPr>
      </w:pPr>
    </w:p>
    <w:p w14:paraId="63D75F5A" w14:textId="7F751F02" w:rsidR="005B6449" w:rsidRDefault="000253FC" w:rsidP="008D04F3">
      <w:pPr>
        <w:rPr>
          <w:sz w:val="20"/>
          <w:szCs w:val="20"/>
          <w:lang w:val="en-GB" w:eastAsia="zh-TW"/>
        </w:rPr>
      </w:pPr>
      <w:r w:rsidRPr="000253FC">
        <w:rPr>
          <w:b/>
          <w:bCs/>
          <w:sz w:val="20"/>
          <w:szCs w:val="20"/>
          <w:lang w:val="en-GB" w:eastAsia="zh-TW"/>
        </w:rPr>
        <w:t>Proposal 3-4</w:t>
      </w:r>
      <w:r>
        <w:rPr>
          <w:sz w:val="20"/>
          <w:szCs w:val="20"/>
          <w:lang w:val="en-GB" w:eastAsia="zh-TW"/>
        </w:rPr>
        <w:t xml:space="preserve">: There is no need </w:t>
      </w:r>
      <w:r>
        <w:rPr>
          <w:rFonts w:ascii="Calibri" w:eastAsia="新細明體" w:hAnsi="Calibri" w:cs="Times New Roman"/>
          <w:sz w:val="20"/>
          <w:szCs w:val="20"/>
          <w:lang w:val="en-GB" w:eastAsia="zh-TW"/>
        </w:rPr>
        <w:t>for the UE to provide the own metric to LMF</w:t>
      </w:r>
    </w:p>
    <w:p w14:paraId="774E5FF7" w14:textId="77777777" w:rsidR="0046270F" w:rsidRDefault="0046270F" w:rsidP="0046270F">
      <w:pPr>
        <w:rPr>
          <w:rFonts w:ascii="Calibri" w:eastAsia="新細明體" w:hAnsi="Calibri" w:cs="Times New Roman"/>
          <w:lang w:val="en-GB" w:eastAsia="en-US"/>
        </w:rPr>
      </w:pPr>
    </w:p>
    <w:p w14:paraId="10609C88" w14:textId="77777777" w:rsidR="001A48E1" w:rsidRDefault="001A48E1" w:rsidP="001A48E1">
      <w:pPr>
        <w:rPr>
          <w:rFonts w:ascii="Calibri" w:eastAsia="新細明體" w:hAnsi="Calibri" w:cs="Times New Roman"/>
          <w:lang w:val="en-GB" w:eastAsia="en-US"/>
        </w:rPr>
      </w:pPr>
    </w:p>
    <w:p w14:paraId="6561D8A2" w14:textId="36DD7728" w:rsidR="001A48E1" w:rsidRDefault="001A48E1" w:rsidP="001A48E1">
      <w:pPr>
        <w:pStyle w:val="Heading1"/>
        <w:numPr>
          <w:ilvl w:val="0"/>
          <w:numId w:val="73"/>
        </w:numPr>
        <w:spacing w:before="0" w:after="120"/>
        <w:ind w:left="288" w:hanging="288"/>
        <w:rPr>
          <w:rFonts w:eastAsia="新細明體"/>
          <w:sz w:val="32"/>
          <w:szCs w:val="32"/>
          <w:lang w:eastAsia="zh-TW"/>
        </w:rPr>
      </w:pPr>
      <w:r>
        <w:rPr>
          <w:rFonts w:eastAsia="新細明體"/>
          <w:sz w:val="32"/>
          <w:szCs w:val="32"/>
          <w:lang w:eastAsia="zh-TW"/>
        </w:rPr>
        <w:t>Others</w:t>
      </w:r>
    </w:p>
    <w:p w14:paraId="5523070C" w14:textId="114D731D" w:rsidR="001A48E1" w:rsidRDefault="00C8085E" w:rsidP="0046270F">
      <w:pPr>
        <w:rPr>
          <w:rFonts w:ascii="Calibri" w:eastAsia="新細明體" w:hAnsi="Calibri" w:cs="Times New Roman"/>
          <w:lang w:val="en-GB" w:eastAsia="en-US"/>
        </w:rPr>
      </w:pPr>
      <w:r>
        <w:rPr>
          <w:rFonts w:ascii="Calibri" w:eastAsia="新細明體" w:hAnsi="Calibri" w:cs="Times New Roman"/>
          <w:lang w:val="en-GB" w:eastAsia="en-US"/>
        </w:rPr>
        <w:t>The proposals for the reporting under receive diversity as described in R1-2410531 are further provided in below.</w:t>
      </w:r>
    </w:p>
    <w:p w14:paraId="15150DED" w14:textId="77777777" w:rsidR="00125463" w:rsidRDefault="00125463" w:rsidP="0046270F">
      <w:pPr>
        <w:rPr>
          <w:rFonts w:ascii="Calibri" w:eastAsia="新細明體" w:hAnsi="Calibri" w:cs="Times New Roman"/>
          <w:lang w:val="en-GB" w:eastAsia="en-US"/>
        </w:rPr>
      </w:pPr>
    </w:p>
    <w:p w14:paraId="0BBACE23" w14:textId="30735068" w:rsidR="00F05FF5" w:rsidRDefault="00F05FF5" w:rsidP="0046270F">
      <w:pPr>
        <w:rPr>
          <w:rFonts w:ascii="Calibri" w:eastAsia="新細明體" w:hAnsi="Calibri" w:cs="Times New Roman"/>
          <w:lang w:val="en-GB" w:eastAsia="en-US"/>
        </w:rPr>
      </w:pPr>
      <w:r>
        <w:rPr>
          <w:rFonts w:ascii="Calibri" w:eastAsia="新細明體" w:hAnsi="Calibri" w:cs="Times New Roman"/>
          <w:lang w:val="en-GB" w:eastAsia="en-US"/>
        </w:rPr>
        <w:t xml:space="preserve">In previous meeting, there is tendency not to further pursue </w:t>
      </w:r>
      <w:r w:rsidR="00125463">
        <w:rPr>
          <w:rFonts w:ascii="Calibri" w:eastAsia="新細明體" w:hAnsi="Calibri" w:cs="Times New Roman"/>
          <w:lang w:val="en-GB" w:eastAsia="en-US"/>
        </w:rPr>
        <w:t>the NLOS/LOS indicator issue</w:t>
      </w:r>
      <w:r>
        <w:rPr>
          <w:rFonts w:ascii="Calibri" w:eastAsia="新細明體" w:hAnsi="Calibri" w:cs="Times New Roman"/>
          <w:lang w:val="en-GB" w:eastAsia="en-US"/>
        </w:rPr>
        <w:t xml:space="preserve">. Then </w:t>
      </w:r>
      <w:r w:rsidR="00125463">
        <w:rPr>
          <w:rFonts w:ascii="Calibri" w:eastAsia="新細明體" w:hAnsi="Calibri" w:cs="Times New Roman"/>
          <w:lang w:val="en-GB" w:eastAsia="en-US"/>
        </w:rPr>
        <w:t>the legacy definition will</w:t>
      </w:r>
      <w:r>
        <w:rPr>
          <w:rFonts w:ascii="Calibri" w:eastAsia="新細明體" w:hAnsi="Calibri" w:cs="Times New Roman"/>
          <w:lang w:val="en-GB" w:eastAsia="en-US"/>
        </w:rPr>
        <w:t xml:space="preserve"> </w:t>
      </w:r>
      <w:r w:rsidR="00125463">
        <w:rPr>
          <w:rFonts w:ascii="Calibri" w:eastAsia="新細明體" w:hAnsi="Calibri" w:cs="Times New Roman"/>
          <w:lang w:val="en-GB" w:eastAsia="en-US"/>
        </w:rPr>
        <w:t xml:space="preserve">apply </w:t>
      </w:r>
      <w:r>
        <w:rPr>
          <w:rFonts w:ascii="Calibri" w:eastAsia="新細明體" w:hAnsi="Calibri" w:cs="Times New Roman"/>
          <w:lang w:val="en-GB" w:eastAsia="en-US"/>
        </w:rPr>
        <w:t xml:space="preserve">for the case of indicator derived from AI model, </w:t>
      </w:r>
      <w:r w:rsidR="00125463">
        <w:rPr>
          <w:rFonts w:ascii="Calibri" w:eastAsia="新細明體" w:hAnsi="Calibri" w:cs="Times New Roman"/>
          <w:lang w:val="en-GB" w:eastAsia="en-US"/>
        </w:rPr>
        <w:t xml:space="preserve">and the indicator is not consistent with the measurements </w:t>
      </w:r>
      <w:r>
        <w:rPr>
          <w:rFonts w:ascii="Calibri" w:eastAsia="新細明體" w:hAnsi="Calibri" w:cs="Times New Roman"/>
          <w:lang w:val="en-GB" w:eastAsia="en-US"/>
        </w:rPr>
        <w:t xml:space="preserve">also </w:t>
      </w:r>
      <w:r w:rsidR="00125463">
        <w:rPr>
          <w:rFonts w:ascii="Calibri" w:eastAsia="新細明體" w:hAnsi="Calibri" w:cs="Times New Roman"/>
          <w:lang w:val="en-GB" w:eastAsia="en-US"/>
        </w:rPr>
        <w:t xml:space="preserve">derived from the AI model output. </w:t>
      </w:r>
      <w:r>
        <w:rPr>
          <w:rFonts w:ascii="Calibri" w:eastAsia="新細明體" w:hAnsi="Calibri" w:cs="Times New Roman"/>
          <w:lang w:val="en-GB" w:eastAsia="en-US"/>
        </w:rPr>
        <w:t xml:space="preserve">This optional field, from our view, shows no value for reporting. </w:t>
      </w:r>
    </w:p>
    <w:p w14:paraId="6B1BDEEC" w14:textId="77777777" w:rsidR="00F05FF5" w:rsidRDefault="00F05FF5" w:rsidP="0046270F">
      <w:pPr>
        <w:rPr>
          <w:rFonts w:ascii="Calibri" w:eastAsia="新細明體" w:hAnsi="Calibri" w:cs="Times New Roman"/>
          <w:lang w:val="en-GB" w:eastAsia="en-US"/>
        </w:rPr>
      </w:pPr>
    </w:p>
    <w:p w14:paraId="70EAF24F" w14:textId="6DBF32AC" w:rsidR="00125463" w:rsidRDefault="00F05FF5" w:rsidP="0046270F">
      <w:pPr>
        <w:rPr>
          <w:rFonts w:ascii="Calibri" w:eastAsia="新細明體" w:hAnsi="Calibri" w:cs="Times New Roman"/>
          <w:lang w:val="en-GB" w:eastAsia="en-US"/>
        </w:rPr>
      </w:pPr>
      <w:r>
        <w:rPr>
          <w:rFonts w:ascii="Calibri" w:eastAsia="新細明體" w:hAnsi="Calibri" w:cs="Times New Roman"/>
          <w:lang w:val="en-GB" w:eastAsia="en-US"/>
        </w:rPr>
        <w:t>To make the indicator useful, we still prefer to slightly change the definition, as provided in below.</w:t>
      </w:r>
    </w:p>
    <w:p w14:paraId="4E93EA3C" w14:textId="77777777" w:rsidR="00125463" w:rsidRDefault="00125463" w:rsidP="0046270F">
      <w:pPr>
        <w:rPr>
          <w:rFonts w:ascii="Calibri" w:eastAsia="新細明體" w:hAnsi="Calibri" w:cs="Times New Roman"/>
          <w:lang w:val="en-GB" w:eastAsia="en-US"/>
        </w:rPr>
      </w:pPr>
    </w:p>
    <w:p w14:paraId="0DB5952A" w14:textId="77777777" w:rsidR="001A48E1" w:rsidRDefault="001A48E1" w:rsidP="0046270F">
      <w:pPr>
        <w:rPr>
          <w:rFonts w:ascii="Calibri" w:eastAsia="新細明體" w:hAnsi="Calibri" w:cs="Times New Roman"/>
          <w:lang w:val="en-GB" w:eastAsia="en-US"/>
        </w:rPr>
      </w:pPr>
    </w:p>
    <w:p w14:paraId="32836572" w14:textId="2D08838D" w:rsidR="00C8085E" w:rsidRPr="00C8085E" w:rsidRDefault="00C8085E" w:rsidP="00C8085E">
      <w:pPr>
        <w:rPr>
          <w:rFonts w:ascii="Calibri" w:eastAsia="新細明體" w:hAnsi="Calibri" w:cs="Times New Roman"/>
          <w:sz w:val="20"/>
          <w:szCs w:val="20"/>
          <w:lang w:eastAsia="en-US"/>
        </w:rPr>
      </w:pPr>
      <w:r w:rsidRPr="00C8085E">
        <w:rPr>
          <w:rFonts w:ascii="Calibri" w:eastAsia="新細明體" w:hAnsi="Calibri" w:cs="Times New Roman"/>
          <w:b/>
          <w:bCs/>
          <w:sz w:val="20"/>
          <w:szCs w:val="20"/>
          <w:lang w:eastAsia="en-US"/>
        </w:rPr>
        <w:t xml:space="preserve">Proposal </w:t>
      </w:r>
      <w:r>
        <w:rPr>
          <w:rFonts w:ascii="Calibri" w:eastAsia="新細明體" w:hAnsi="Calibri" w:cs="Times New Roman"/>
          <w:b/>
          <w:bCs/>
          <w:sz w:val="20"/>
          <w:szCs w:val="20"/>
          <w:lang w:eastAsia="en-US"/>
        </w:rPr>
        <w:t>4</w:t>
      </w:r>
      <w:r w:rsidRPr="00C8085E">
        <w:rPr>
          <w:rFonts w:ascii="Calibri" w:eastAsia="新細明體" w:hAnsi="Calibri" w:cs="Times New Roman"/>
          <w:b/>
          <w:bCs/>
          <w:sz w:val="20"/>
          <w:szCs w:val="20"/>
          <w:lang w:eastAsia="en-US"/>
        </w:rPr>
        <w:t>-1</w:t>
      </w:r>
      <w:r w:rsidRPr="00C8085E">
        <w:rPr>
          <w:rFonts w:ascii="Calibri" w:eastAsia="新細明體" w:hAnsi="Calibri" w:cs="Times New Roman"/>
          <w:sz w:val="20"/>
          <w:szCs w:val="20"/>
          <w:lang w:eastAsia="en-US"/>
        </w:rPr>
        <w:t xml:space="preserve">: </w:t>
      </w:r>
      <w:r w:rsidRPr="00C8085E">
        <w:rPr>
          <w:rFonts w:ascii="Calibri" w:eastAsia="新細明體" w:hAnsi="Calibri" w:cs="Times New Roman"/>
          <w:sz w:val="20"/>
          <w:szCs w:val="20"/>
          <w:lang w:val="en-GB" w:eastAsia="en-US"/>
        </w:rPr>
        <w:t>The RSRP with respect to the PDP for reporting is not lower than the RSRP of the PDP obtained in any of the individual receiver branches</w:t>
      </w:r>
    </w:p>
    <w:p w14:paraId="75D79336" w14:textId="77777777" w:rsidR="00C8085E" w:rsidRPr="00C8085E" w:rsidRDefault="00C8085E" w:rsidP="00C8085E">
      <w:pPr>
        <w:rPr>
          <w:rFonts w:ascii="Calibri" w:eastAsia="新細明體" w:hAnsi="Calibri" w:cs="Times New Roman"/>
          <w:sz w:val="20"/>
          <w:szCs w:val="20"/>
          <w:lang w:eastAsia="en-US"/>
        </w:rPr>
      </w:pPr>
    </w:p>
    <w:p w14:paraId="6A3785C9" w14:textId="225580FC" w:rsidR="00C8085E" w:rsidRPr="00C8085E" w:rsidRDefault="00C8085E" w:rsidP="00C8085E">
      <w:pPr>
        <w:rPr>
          <w:rFonts w:ascii="Calibri" w:eastAsia="新細明體" w:hAnsi="Calibri" w:cs="Times New Roman"/>
          <w:sz w:val="20"/>
          <w:szCs w:val="20"/>
          <w:lang w:eastAsia="en-US"/>
        </w:rPr>
      </w:pPr>
      <w:r w:rsidRPr="00C8085E">
        <w:rPr>
          <w:rFonts w:ascii="Calibri" w:eastAsia="新細明體" w:hAnsi="Calibri" w:cs="Times New Roman"/>
          <w:b/>
          <w:bCs/>
          <w:sz w:val="20"/>
          <w:szCs w:val="20"/>
          <w:lang w:eastAsia="en-US"/>
        </w:rPr>
        <w:t xml:space="preserve">Proposal </w:t>
      </w:r>
      <w:r>
        <w:rPr>
          <w:rFonts w:ascii="Calibri" w:eastAsia="新細明體" w:hAnsi="Calibri" w:cs="Times New Roman"/>
          <w:b/>
          <w:bCs/>
          <w:sz w:val="20"/>
          <w:szCs w:val="20"/>
          <w:lang w:eastAsia="en-US"/>
        </w:rPr>
        <w:t>4</w:t>
      </w:r>
      <w:r w:rsidRPr="00C8085E">
        <w:rPr>
          <w:rFonts w:ascii="Calibri" w:eastAsia="新細明體" w:hAnsi="Calibri" w:cs="Times New Roman"/>
          <w:b/>
          <w:bCs/>
          <w:sz w:val="20"/>
          <w:szCs w:val="20"/>
          <w:lang w:eastAsia="en-US"/>
        </w:rPr>
        <w:t>-2</w:t>
      </w:r>
      <w:r w:rsidRPr="00C8085E">
        <w:rPr>
          <w:rFonts w:ascii="Calibri" w:eastAsia="新細明體" w:hAnsi="Calibri" w:cs="Times New Roman"/>
          <w:sz w:val="20"/>
          <w:szCs w:val="20"/>
          <w:lang w:eastAsia="en-US"/>
        </w:rPr>
        <w:t xml:space="preserve">: </w:t>
      </w:r>
      <w:r w:rsidRPr="00C8085E">
        <w:rPr>
          <w:rFonts w:ascii="Calibri" w:eastAsia="新細明體" w:hAnsi="Calibri" w:cs="Times New Roman"/>
          <w:sz w:val="20"/>
          <w:szCs w:val="20"/>
        </w:rPr>
        <w:t>The receiver branch(es) used for combination are under the same RX TEG</w:t>
      </w:r>
    </w:p>
    <w:p w14:paraId="3EE091C8" w14:textId="77777777" w:rsidR="001A48E1" w:rsidRDefault="001A48E1" w:rsidP="0046270F">
      <w:pPr>
        <w:rPr>
          <w:rFonts w:ascii="Calibri" w:eastAsia="新細明體" w:hAnsi="Calibri" w:cs="Times New Roman"/>
          <w:lang w:eastAsia="en-US"/>
        </w:rPr>
      </w:pPr>
    </w:p>
    <w:p w14:paraId="6ED081BF" w14:textId="253384A1" w:rsidR="00F05FF5" w:rsidRPr="00F05FF5" w:rsidRDefault="00F05FF5" w:rsidP="00F05FF5">
      <w:pPr>
        <w:rPr>
          <w:rFonts w:ascii="Calibri" w:eastAsia="新細明體" w:hAnsi="Calibri" w:cs="Times New Roman"/>
          <w:sz w:val="20"/>
          <w:szCs w:val="20"/>
          <w:lang w:val="en-GB" w:eastAsia="en-US"/>
        </w:rPr>
      </w:pPr>
      <w:r w:rsidRPr="00F05FF5">
        <w:rPr>
          <w:rFonts w:ascii="Calibri" w:eastAsia="新細明體" w:hAnsi="Calibri" w:cs="Times New Roman"/>
          <w:b/>
          <w:bCs/>
          <w:sz w:val="20"/>
          <w:szCs w:val="20"/>
          <w:lang w:val="en-GB" w:eastAsia="en-US"/>
        </w:rPr>
        <w:t xml:space="preserve">Proposal </w:t>
      </w:r>
      <w:r>
        <w:rPr>
          <w:rFonts w:ascii="Calibri" w:eastAsia="新細明體" w:hAnsi="Calibri" w:cs="Times New Roman"/>
          <w:b/>
          <w:bCs/>
          <w:sz w:val="20"/>
          <w:szCs w:val="20"/>
          <w:lang w:val="en-GB" w:eastAsia="en-US"/>
        </w:rPr>
        <w:t>4-3</w:t>
      </w:r>
      <w:r w:rsidRPr="00F05FF5">
        <w:rPr>
          <w:rFonts w:ascii="Calibri" w:eastAsia="新細明體" w:hAnsi="Calibri" w:cs="Times New Roman"/>
          <w:sz w:val="20"/>
          <w:szCs w:val="20"/>
          <w:lang w:val="en-GB" w:eastAsia="en-US"/>
        </w:rPr>
        <w:t>: For the case that both timing info and LOS/NLOS indicator are derived by AI/ML, change the LOS/NLOS indicator definition slightly. The suggested definition is: “the likelihood that the LOS delay could be derived”</w:t>
      </w:r>
    </w:p>
    <w:p w14:paraId="14C48C8E" w14:textId="77777777" w:rsidR="0046270F" w:rsidRPr="0046270F" w:rsidRDefault="0046270F" w:rsidP="0046270F">
      <w:pPr>
        <w:rPr>
          <w:rFonts w:ascii="Calibri" w:eastAsia="新細明體" w:hAnsi="Calibri" w:cs="Times New Roman"/>
          <w:lang w:val="en-GB" w:eastAsia="en-US"/>
        </w:rPr>
      </w:pPr>
    </w:p>
    <w:bookmarkEnd w:id="5"/>
    <w:bookmarkEnd w:id="6"/>
    <w:bookmarkEnd w:id="7"/>
    <w:bookmarkEnd w:id="8"/>
    <w:bookmarkEnd w:id="9"/>
    <w:bookmarkEnd w:id="10"/>
    <w:bookmarkEnd w:id="11"/>
    <w:bookmarkEnd w:id="18"/>
    <w:p w14:paraId="4CE83C20" w14:textId="65314C60" w:rsidR="004C7B16" w:rsidRPr="00472D26" w:rsidRDefault="00DE091B" w:rsidP="004C7B16">
      <w:pPr>
        <w:pStyle w:val="Heading1"/>
        <w:numPr>
          <w:ilvl w:val="0"/>
          <w:numId w:val="1"/>
        </w:numPr>
        <w:spacing w:before="0" w:after="120"/>
        <w:ind w:left="288" w:hanging="288"/>
        <w:rPr>
          <w:rFonts w:eastAsia="新細明體"/>
          <w:sz w:val="32"/>
          <w:szCs w:val="32"/>
          <w:lang w:eastAsia="zh-TW"/>
        </w:rPr>
      </w:pPr>
      <w:r>
        <w:rPr>
          <w:rFonts w:eastAsia="新細明體"/>
          <w:sz w:val="32"/>
          <w:szCs w:val="32"/>
          <w:lang w:eastAsia="zh-TW"/>
        </w:rPr>
        <w:lastRenderedPageBreak/>
        <w:t>Conclusion</w:t>
      </w:r>
    </w:p>
    <w:bookmarkEnd w:id="14"/>
    <w:bookmarkEnd w:id="15"/>
    <w:p w14:paraId="61F8DAD8" w14:textId="77777777" w:rsidR="0056033E" w:rsidRPr="0056033E" w:rsidRDefault="0056033E" w:rsidP="0056033E">
      <w:pPr>
        <w:rPr>
          <w:rFonts w:ascii="Calibri" w:eastAsia="新細明體" w:hAnsi="Calibri" w:cs="Times New Roman"/>
          <w:sz w:val="20"/>
          <w:szCs w:val="20"/>
          <w:lang w:val="en-GB" w:eastAsia="en-US"/>
        </w:rPr>
      </w:pPr>
      <w:r w:rsidRPr="0056033E">
        <w:rPr>
          <w:rFonts w:ascii="Calibri" w:eastAsia="新細明體" w:hAnsi="Calibri" w:cs="Times New Roman"/>
          <w:b/>
          <w:bCs/>
          <w:sz w:val="20"/>
          <w:szCs w:val="20"/>
          <w:lang w:val="en-GB" w:eastAsia="en-US"/>
        </w:rPr>
        <w:t>Proposal 2a-1</w:t>
      </w:r>
      <w:r w:rsidRPr="0056033E">
        <w:rPr>
          <w:rFonts w:ascii="Calibri" w:eastAsia="新細明體" w:hAnsi="Calibri" w:cs="Times New Roman"/>
          <w:sz w:val="20"/>
          <w:szCs w:val="20"/>
          <w:lang w:val="en-GB" w:eastAsia="en-US"/>
        </w:rPr>
        <w:t>: For LMF side model (case 2b), the model input for training and inference could also re-use the legacy reference time, which is the first path delay from the reference TRP signal</w:t>
      </w:r>
    </w:p>
    <w:p w14:paraId="22F084D6" w14:textId="77777777" w:rsidR="0056033E" w:rsidRPr="0056033E" w:rsidRDefault="0056033E" w:rsidP="0056033E">
      <w:pPr>
        <w:rPr>
          <w:rFonts w:ascii="Calibri" w:eastAsia="新細明體" w:hAnsi="Calibri" w:cs="Times New Roman"/>
          <w:sz w:val="20"/>
          <w:szCs w:val="20"/>
          <w:lang w:val="en-GB" w:eastAsia="en-US"/>
        </w:rPr>
      </w:pPr>
    </w:p>
    <w:p w14:paraId="0024BC98" w14:textId="77777777" w:rsidR="0056033E" w:rsidRPr="0056033E" w:rsidRDefault="0056033E" w:rsidP="0056033E">
      <w:pPr>
        <w:rPr>
          <w:rFonts w:ascii="Calibri" w:eastAsia="新細明體" w:hAnsi="Calibri" w:cs="Times New Roman"/>
          <w:sz w:val="20"/>
          <w:szCs w:val="20"/>
          <w:lang w:val="en-GB" w:eastAsia="en-US"/>
        </w:rPr>
      </w:pPr>
      <w:r w:rsidRPr="0056033E">
        <w:rPr>
          <w:rFonts w:ascii="Calibri" w:eastAsia="新細明體" w:hAnsi="Calibri" w:cs="Times New Roman"/>
          <w:b/>
          <w:bCs/>
          <w:sz w:val="20"/>
          <w:szCs w:val="20"/>
          <w:lang w:val="en-GB" w:eastAsia="en-US"/>
        </w:rPr>
        <w:t>Proposal 2a-2</w:t>
      </w:r>
      <w:r w:rsidRPr="0056033E">
        <w:rPr>
          <w:rFonts w:ascii="Calibri" w:eastAsia="新細明體" w:hAnsi="Calibri" w:cs="Times New Roman"/>
          <w:sz w:val="20"/>
          <w:szCs w:val="20"/>
          <w:lang w:val="en-GB" w:eastAsia="en-US"/>
        </w:rPr>
        <w:t>: The reference time is the time instant of t=0. The start time for consecutive sample collection is relative to the reference time. The start time can be larger than or less than 0</w:t>
      </w:r>
      <w:r w:rsidRPr="0056033E">
        <w:rPr>
          <w:rFonts w:ascii="Calibri" w:eastAsia="新細明體" w:hAnsi="Calibri" w:cs="Times New Roman"/>
          <w:lang w:val="en-GB" w:eastAsia="en-US"/>
        </w:rPr>
        <w:t xml:space="preserve">. </w:t>
      </w:r>
      <w:r w:rsidRPr="0056033E">
        <w:rPr>
          <w:rFonts w:ascii="Calibri" w:eastAsia="新細明體" w:hAnsi="Calibri" w:cs="Times New Roman"/>
          <w:sz w:val="20"/>
          <w:szCs w:val="20"/>
          <w:lang w:val="en-GB" w:eastAsia="en-US"/>
        </w:rPr>
        <w:t>The start time is not treated as t=0 for reporting. The above apply for both case 2b and case 3b (</w:t>
      </w:r>
      <w:r w:rsidRPr="0056033E">
        <w:rPr>
          <w:rFonts w:ascii="Calibri" w:eastAsia="新細明體" w:hAnsi="Calibri" w:cs="Times New Roman"/>
          <w:sz w:val="20"/>
          <w:szCs w:val="20"/>
        </w:rPr>
        <w:t>The timing information is defined relative to a reference time</w:t>
      </w:r>
      <w:r w:rsidRPr="0056033E">
        <w:rPr>
          <w:rFonts w:ascii="Calibri" w:eastAsia="DengXian" w:hAnsi="Calibri" w:cs="Times New Roman"/>
          <w:sz w:val="20"/>
          <w:szCs w:val="20"/>
        </w:rPr>
        <w:t>, same as the path-based measurement)</w:t>
      </w:r>
    </w:p>
    <w:p w14:paraId="2D979345" w14:textId="77777777" w:rsidR="00055A5A" w:rsidRPr="00055A5A" w:rsidRDefault="00055A5A" w:rsidP="004C7B16">
      <w:pPr>
        <w:rPr>
          <w:sz w:val="20"/>
          <w:szCs w:val="20"/>
          <w:lang w:val="en-GB" w:eastAsia="en-US"/>
        </w:rPr>
      </w:pPr>
    </w:p>
    <w:p w14:paraId="75C80D28" w14:textId="77777777" w:rsidR="006845EA" w:rsidRPr="006845EA" w:rsidRDefault="006845EA" w:rsidP="006845EA">
      <w:pPr>
        <w:rPr>
          <w:rFonts w:ascii="Calibri" w:eastAsia="新細明體" w:hAnsi="Calibri" w:cs="Times New Roman"/>
          <w:sz w:val="20"/>
          <w:szCs w:val="20"/>
          <w:lang w:val="en-GB" w:eastAsia="en-US"/>
        </w:rPr>
      </w:pPr>
      <w:r w:rsidRPr="006845EA">
        <w:rPr>
          <w:rFonts w:ascii="Calibri" w:eastAsia="新細明體" w:hAnsi="Calibri" w:cs="Times New Roman"/>
          <w:b/>
          <w:bCs/>
          <w:sz w:val="20"/>
          <w:szCs w:val="20"/>
          <w:lang w:val="en-GB" w:eastAsia="en-US"/>
        </w:rPr>
        <w:t>Proposal 2b-1</w:t>
      </w:r>
      <w:r w:rsidRPr="006845EA">
        <w:rPr>
          <w:rFonts w:ascii="Calibri" w:eastAsia="新細明體" w:hAnsi="Calibri" w:cs="Times New Roman"/>
          <w:sz w:val="20"/>
          <w:szCs w:val="20"/>
          <w:lang w:val="en-GB" w:eastAsia="en-US"/>
        </w:rPr>
        <w:t xml:space="preserve">: For case 2b selection rule for reporting: The </w:t>
      </w:r>
      <w:r w:rsidRPr="006845EA">
        <w:rPr>
          <w:rFonts w:ascii="Calibri" w:eastAsia="新細明體" w:hAnsi="Calibri" w:cs="Times New Roman"/>
          <w:color w:val="000000" w:themeColor="text1"/>
          <w:kern w:val="24"/>
          <w:sz w:val="20"/>
          <w:szCs w:val="20"/>
          <w:lang w:val="en-GB"/>
          <w14:ligatures w14:val="none"/>
        </w:rPr>
        <w:t>Nt’ selected samples can be these with highest power. A margin is defined by UE on the selection</w:t>
      </w:r>
    </w:p>
    <w:p w14:paraId="66E509D5" w14:textId="77777777" w:rsidR="006845EA" w:rsidRPr="006845EA" w:rsidRDefault="006845EA" w:rsidP="006845EA">
      <w:pPr>
        <w:rPr>
          <w:rFonts w:ascii="Calibri" w:eastAsia="新細明體" w:hAnsi="Calibri" w:cs="Times New Roman"/>
          <w:lang w:val="en-GB" w:eastAsia="en-US"/>
        </w:rPr>
      </w:pPr>
    </w:p>
    <w:p w14:paraId="7BB71527" w14:textId="77777777" w:rsidR="006845EA" w:rsidRPr="006845EA" w:rsidRDefault="006845EA" w:rsidP="006845EA">
      <w:pPr>
        <w:rPr>
          <w:rFonts w:ascii="Calibri" w:eastAsia="新細明體" w:hAnsi="Calibri" w:cs="Times New Roman"/>
          <w:sz w:val="20"/>
          <w:szCs w:val="20"/>
          <w:lang w:eastAsia="en-US"/>
        </w:rPr>
      </w:pPr>
      <w:r w:rsidRPr="006845EA">
        <w:rPr>
          <w:rFonts w:ascii="Calibri" w:eastAsia="新細明體" w:hAnsi="Calibri" w:cs="Times New Roman"/>
          <w:b/>
          <w:bCs/>
          <w:sz w:val="20"/>
          <w:szCs w:val="20"/>
          <w:lang w:eastAsia="en-US"/>
        </w:rPr>
        <w:t>Proposal 2c-1</w:t>
      </w:r>
      <w:r w:rsidRPr="006845EA">
        <w:rPr>
          <w:rFonts w:ascii="Calibri" w:eastAsia="新細明體" w:hAnsi="Calibri" w:cs="Times New Roman"/>
          <w:sz w:val="20"/>
          <w:szCs w:val="20"/>
          <w:lang w:eastAsia="en-US"/>
        </w:rPr>
        <w:t xml:space="preserve">: For sample-based method, the reporting granularity is in terms of the RS transmission bandwidth </w:t>
      </w:r>
    </w:p>
    <w:p w14:paraId="39B38522" w14:textId="77777777" w:rsidR="006845EA" w:rsidRPr="006845EA" w:rsidRDefault="006845EA" w:rsidP="006845EA">
      <w:pPr>
        <w:rPr>
          <w:rFonts w:ascii="Calibri" w:eastAsia="新細明體" w:hAnsi="Calibri" w:cs="Times New Roman"/>
          <w:sz w:val="20"/>
          <w:szCs w:val="20"/>
          <w:lang w:eastAsia="en-US"/>
        </w:rPr>
      </w:pPr>
    </w:p>
    <w:p w14:paraId="37074EE1" w14:textId="77777777" w:rsidR="006845EA" w:rsidRPr="006845EA" w:rsidRDefault="006845EA" w:rsidP="006845EA">
      <w:pPr>
        <w:rPr>
          <w:rFonts w:ascii="Calibri" w:eastAsia="新細明體" w:hAnsi="Calibri" w:cs="新細明體"/>
          <w:sz w:val="20"/>
          <w:szCs w:val="20"/>
          <w:lang w:eastAsia="en-US"/>
        </w:rPr>
      </w:pPr>
      <w:r w:rsidRPr="006845EA">
        <w:rPr>
          <w:rFonts w:ascii="Calibri" w:eastAsia="新細明體" w:hAnsi="Calibri" w:cs="Times New Roman"/>
          <w:b/>
          <w:bCs/>
          <w:sz w:val="20"/>
          <w:szCs w:val="20"/>
          <w:lang w:eastAsia="en-US"/>
        </w:rPr>
        <w:t>Proposal 2c-2</w:t>
      </w:r>
      <w:r w:rsidRPr="006845EA">
        <w:rPr>
          <w:rFonts w:ascii="Calibri" w:eastAsia="新細明體" w:hAnsi="Calibri" w:cs="Times New Roman"/>
          <w:sz w:val="20"/>
          <w:szCs w:val="20"/>
          <w:lang w:eastAsia="en-US"/>
        </w:rPr>
        <w:t>: For sample-based method, the reporting granularity corresponds to the adoption of the IDFT size 2</w:t>
      </w:r>
      <w:r w:rsidRPr="006845EA">
        <w:rPr>
          <w:rFonts w:ascii="Calibri" w:eastAsia="新細明體" w:hAnsi="Calibri" w:cs="Times New Roman"/>
          <w:sz w:val="20"/>
          <w:szCs w:val="20"/>
          <w:vertAlign w:val="superscript"/>
          <w:lang w:eastAsia="en-US"/>
        </w:rPr>
        <w:t>x</w:t>
      </w:r>
      <w:r w:rsidRPr="006845EA">
        <w:rPr>
          <w:rFonts w:ascii="Calibri" w:eastAsia="新細明體" w:hAnsi="Calibri" w:cs="Times New Roman"/>
          <w:sz w:val="20"/>
          <w:szCs w:val="20"/>
          <w:lang w:eastAsia="en-US"/>
        </w:rPr>
        <w:t xml:space="preserve"> &lt;= RS BW (PRB number x 12) &lt; 2</w:t>
      </w:r>
      <w:r w:rsidRPr="006845EA">
        <w:rPr>
          <w:rFonts w:ascii="Calibri" w:eastAsia="新細明體" w:hAnsi="Calibri" w:cs="Times New Roman"/>
          <w:sz w:val="20"/>
          <w:szCs w:val="20"/>
          <w:vertAlign w:val="superscript"/>
          <w:lang w:eastAsia="en-US"/>
        </w:rPr>
        <w:t>x+1</w:t>
      </w:r>
      <w:r w:rsidRPr="006845EA">
        <w:rPr>
          <w:rFonts w:ascii="Calibri" w:eastAsia="新細明體" w:hAnsi="Calibri" w:cs="Times New Roman"/>
          <w:sz w:val="20"/>
          <w:szCs w:val="20"/>
          <w:lang w:eastAsia="en-US"/>
        </w:rPr>
        <w:t>, where both 2</w:t>
      </w:r>
      <w:r w:rsidRPr="006845EA">
        <w:rPr>
          <w:rFonts w:ascii="Calibri" w:eastAsia="新細明體" w:hAnsi="Calibri" w:cs="Times New Roman"/>
          <w:sz w:val="20"/>
          <w:szCs w:val="20"/>
          <w:vertAlign w:val="superscript"/>
          <w:lang w:eastAsia="en-US"/>
        </w:rPr>
        <w:t>x</w:t>
      </w:r>
      <w:r w:rsidRPr="006845EA">
        <w:rPr>
          <w:rFonts w:ascii="Calibri" w:eastAsia="新細明體" w:hAnsi="Calibri" w:cs="Times New Roman"/>
          <w:sz w:val="20"/>
          <w:szCs w:val="20"/>
          <w:lang w:eastAsia="en-US"/>
        </w:rPr>
        <w:t xml:space="preserve"> and 2</w:t>
      </w:r>
      <w:r w:rsidRPr="006845EA">
        <w:rPr>
          <w:rFonts w:ascii="Calibri" w:eastAsia="新細明體" w:hAnsi="Calibri" w:cs="Times New Roman"/>
          <w:sz w:val="20"/>
          <w:szCs w:val="20"/>
          <w:vertAlign w:val="superscript"/>
          <w:lang w:eastAsia="en-US"/>
        </w:rPr>
        <w:t>x+1</w:t>
      </w:r>
      <w:r w:rsidRPr="006845EA">
        <w:rPr>
          <w:rFonts w:ascii="Calibri" w:eastAsia="新細明體" w:hAnsi="Calibri" w:cs="Times New Roman"/>
          <w:sz w:val="20"/>
          <w:szCs w:val="20"/>
          <w:lang w:eastAsia="en-US"/>
        </w:rPr>
        <w:t xml:space="preserve"> are suitable IDFT size. It means, the reporting granularity could be </w:t>
      </w:r>
      <m:oMath>
        <m:f>
          <m:fPr>
            <m:ctrlPr>
              <w:rPr>
                <w:rFonts w:ascii="Cambria Math" w:eastAsia="新細明體" w:hAnsi="Cambria Math" w:cs="新細明體"/>
                <w:i/>
                <w:lang w:eastAsia="en-US"/>
              </w:rPr>
            </m:ctrlPr>
          </m:fPr>
          <m:num>
            <m:r>
              <w:rPr>
                <w:rFonts w:ascii="Cambria Math" w:eastAsia="新細明體" w:hAnsi="Cambria Math" w:cs="Times New Roman"/>
                <w:sz w:val="20"/>
                <w:szCs w:val="20"/>
                <w:lang w:eastAsia="en-US"/>
              </w:rPr>
              <m:t>1</m:t>
            </m:r>
          </m:num>
          <m:den>
            <m:r>
              <w:rPr>
                <w:rFonts w:ascii="Cambria Math" w:eastAsia="新細明體" w:hAnsi="Cambria Math" w:cs="Times New Roman"/>
                <w:sz w:val="20"/>
                <w:szCs w:val="20"/>
                <w:lang w:eastAsia="en-US"/>
              </w:rPr>
              <m:t xml:space="preserve">SCS* </m:t>
            </m:r>
            <m:sSup>
              <m:sSupPr>
                <m:ctrlPr>
                  <w:rPr>
                    <w:rFonts w:ascii="Cambria Math" w:eastAsia="新細明體" w:hAnsi="Cambria Math" w:cs="新細明體"/>
                    <w:i/>
                    <w:lang w:eastAsia="en-US"/>
                  </w:rPr>
                </m:ctrlPr>
              </m:sSupPr>
              <m:e>
                <m:r>
                  <w:rPr>
                    <w:rFonts w:ascii="Cambria Math" w:eastAsia="新細明體" w:hAnsi="Cambria Math" w:cs="Times New Roman"/>
                    <w:sz w:val="20"/>
                    <w:szCs w:val="20"/>
                    <w:lang w:eastAsia="en-US"/>
                  </w:rPr>
                  <m:t>2</m:t>
                </m:r>
              </m:e>
              <m:sup>
                <m:r>
                  <w:rPr>
                    <w:rFonts w:ascii="Cambria Math" w:eastAsia="新細明體" w:hAnsi="Cambria Math" w:cs="Times New Roman"/>
                    <w:sz w:val="20"/>
                    <w:szCs w:val="20"/>
                    <w:lang w:eastAsia="en-US"/>
                  </w:rPr>
                  <m:t>x</m:t>
                </m:r>
              </m:sup>
            </m:sSup>
          </m:den>
        </m:f>
      </m:oMath>
      <w:r w:rsidRPr="006845EA">
        <w:rPr>
          <w:rFonts w:ascii="Calibri" w:eastAsia="新細明體" w:hAnsi="Calibri" w:cs="Times New Roman"/>
          <w:sz w:val="20"/>
          <w:szCs w:val="20"/>
          <w:lang w:eastAsia="en-US"/>
        </w:rPr>
        <w:t xml:space="preserve"> or </w:t>
      </w:r>
      <m:oMath>
        <m:f>
          <m:fPr>
            <m:ctrlPr>
              <w:rPr>
                <w:rFonts w:ascii="Cambria Math" w:eastAsia="新細明體" w:hAnsi="Cambria Math" w:cs="新細明體"/>
                <w:i/>
                <w:lang w:eastAsia="en-US"/>
              </w:rPr>
            </m:ctrlPr>
          </m:fPr>
          <m:num>
            <m:r>
              <w:rPr>
                <w:rFonts w:ascii="Cambria Math" w:eastAsia="新細明體" w:hAnsi="Cambria Math" w:cs="Times New Roman"/>
                <w:sz w:val="20"/>
                <w:szCs w:val="20"/>
                <w:lang w:eastAsia="en-US"/>
              </w:rPr>
              <m:t>1</m:t>
            </m:r>
          </m:num>
          <m:den>
            <m:r>
              <w:rPr>
                <w:rFonts w:ascii="Cambria Math" w:eastAsia="新細明體" w:hAnsi="Cambria Math" w:cs="Times New Roman"/>
                <w:sz w:val="20"/>
                <w:szCs w:val="20"/>
                <w:lang w:eastAsia="en-US"/>
              </w:rPr>
              <m:t xml:space="preserve">SCS* </m:t>
            </m:r>
            <m:sSup>
              <m:sSupPr>
                <m:ctrlPr>
                  <w:rPr>
                    <w:rFonts w:ascii="Cambria Math" w:eastAsia="新細明體" w:hAnsi="Cambria Math" w:cs="新細明體"/>
                    <w:i/>
                    <w:lang w:eastAsia="en-US"/>
                  </w:rPr>
                </m:ctrlPr>
              </m:sSupPr>
              <m:e>
                <m:r>
                  <w:rPr>
                    <w:rFonts w:ascii="Cambria Math" w:eastAsia="新細明體" w:hAnsi="Cambria Math" w:cs="Times New Roman"/>
                    <w:sz w:val="20"/>
                    <w:szCs w:val="20"/>
                    <w:lang w:eastAsia="en-US"/>
                  </w:rPr>
                  <m:t>2</m:t>
                </m:r>
              </m:e>
              <m:sup>
                <m:r>
                  <w:rPr>
                    <w:rFonts w:ascii="Cambria Math" w:eastAsia="新細明體" w:hAnsi="Cambria Math" w:cs="Times New Roman"/>
                    <w:sz w:val="20"/>
                    <w:szCs w:val="20"/>
                    <w:lang w:eastAsia="en-US"/>
                  </w:rPr>
                  <m:t>x+1</m:t>
                </m:r>
              </m:sup>
            </m:sSup>
          </m:den>
        </m:f>
      </m:oMath>
    </w:p>
    <w:p w14:paraId="2E69EC4D" w14:textId="77777777" w:rsidR="006845EA" w:rsidRPr="006845EA" w:rsidRDefault="006845EA" w:rsidP="006845EA">
      <w:pPr>
        <w:rPr>
          <w:rFonts w:ascii="Calibri" w:eastAsia="新細明體" w:hAnsi="Calibri" w:cs="Times New Roman"/>
          <w:sz w:val="20"/>
          <w:szCs w:val="20"/>
          <w:lang w:eastAsia="en-US"/>
        </w:rPr>
      </w:pPr>
    </w:p>
    <w:p w14:paraId="309B024B" w14:textId="77777777" w:rsidR="006845EA" w:rsidRPr="006845EA" w:rsidRDefault="006845EA" w:rsidP="006845EA">
      <w:pPr>
        <w:rPr>
          <w:rFonts w:ascii="Calibri" w:eastAsia="新細明體" w:hAnsi="Calibri" w:cs="Times New Roman"/>
          <w:sz w:val="20"/>
          <w:szCs w:val="20"/>
          <w:lang w:eastAsia="en-US"/>
        </w:rPr>
      </w:pPr>
      <w:r w:rsidRPr="006845EA">
        <w:rPr>
          <w:rFonts w:ascii="Calibri" w:eastAsia="新細明體" w:hAnsi="Calibri" w:cs="Times New Roman"/>
          <w:b/>
          <w:bCs/>
          <w:sz w:val="20"/>
          <w:szCs w:val="20"/>
          <w:lang w:eastAsia="en-US"/>
        </w:rPr>
        <w:t>Proposal 2c-3</w:t>
      </w:r>
      <w:r w:rsidRPr="006845EA">
        <w:rPr>
          <w:rFonts w:ascii="Calibri" w:eastAsia="新細明體" w:hAnsi="Calibri" w:cs="Times New Roman"/>
          <w:sz w:val="20"/>
          <w:szCs w:val="20"/>
          <w:lang w:eastAsia="en-US"/>
        </w:rPr>
        <w:t>: For sample-based method, if a single reporting granularity is needed, consider choosing the reporting granularity with the corresponding IDFT size closest to RS BW (in subcarriers)</w:t>
      </w:r>
    </w:p>
    <w:p w14:paraId="45B3B330" w14:textId="77777777" w:rsidR="006845EA" w:rsidRPr="006845EA" w:rsidRDefault="006845EA" w:rsidP="006845EA">
      <w:pPr>
        <w:rPr>
          <w:rFonts w:ascii="Calibri" w:eastAsia="新細明體" w:hAnsi="Calibri" w:cs="Times New Roman"/>
          <w:sz w:val="20"/>
          <w:szCs w:val="20"/>
          <w:lang w:eastAsia="en-US"/>
        </w:rPr>
      </w:pPr>
    </w:p>
    <w:p w14:paraId="19EE1E45" w14:textId="77777777" w:rsidR="006845EA" w:rsidRPr="006845EA" w:rsidRDefault="006845EA" w:rsidP="006845EA">
      <w:pPr>
        <w:rPr>
          <w:rFonts w:ascii="Calibri" w:eastAsia="新細明體" w:hAnsi="Calibri" w:cs="Times New Roman"/>
          <w:sz w:val="20"/>
          <w:szCs w:val="20"/>
          <w:lang w:eastAsia="en-US"/>
        </w:rPr>
      </w:pPr>
      <w:r w:rsidRPr="006845EA">
        <w:rPr>
          <w:rFonts w:ascii="Calibri" w:eastAsia="新細明體" w:hAnsi="Calibri" w:cs="Times New Roman"/>
          <w:b/>
          <w:bCs/>
          <w:sz w:val="20"/>
          <w:szCs w:val="20"/>
          <w:lang w:eastAsia="en-US"/>
        </w:rPr>
        <w:t>Proposal 2c-4</w:t>
      </w:r>
      <w:r w:rsidRPr="006845EA">
        <w:rPr>
          <w:rFonts w:ascii="Calibri" w:eastAsia="新細明體" w:hAnsi="Calibri" w:cs="Times New Roman"/>
          <w:sz w:val="20"/>
          <w:szCs w:val="20"/>
          <w:lang w:eastAsia="en-US"/>
        </w:rPr>
        <w:t>: The measurement entity (UE) reports the adopted granularity to LMF. This is because, the granularity should be related to RS transmission BW and SCS, and since the two parameters have been signalled to the UE, the UE could simply choose the granularity from two candidates</w:t>
      </w:r>
    </w:p>
    <w:p w14:paraId="5F0BEAC5" w14:textId="77777777" w:rsidR="006845EA" w:rsidRPr="006845EA" w:rsidRDefault="006845EA" w:rsidP="006845EA">
      <w:pPr>
        <w:rPr>
          <w:rFonts w:ascii="Calibri" w:eastAsia="新細明體" w:hAnsi="Calibri" w:cs="Times New Roman"/>
          <w:sz w:val="20"/>
          <w:szCs w:val="20"/>
          <w:lang w:val="en-GB" w:eastAsia="en-US"/>
        </w:rPr>
      </w:pPr>
    </w:p>
    <w:p w14:paraId="673A8020" w14:textId="77777777" w:rsidR="006845EA" w:rsidRPr="006845EA" w:rsidRDefault="006845EA" w:rsidP="006845EA">
      <w:pPr>
        <w:widowControl w:val="0"/>
        <w:suppressAutoHyphens/>
        <w:rPr>
          <w:rFonts w:ascii="Calibri" w:eastAsia="新細明體" w:hAnsi="Calibri" w:cs="Times New Roman"/>
          <w:sz w:val="20"/>
          <w:szCs w:val="20"/>
        </w:rPr>
      </w:pPr>
      <w:r w:rsidRPr="006845EA">
        <w:rPr>
          <w:rFonts w:ascii="Calibri" w:eastAsia="新細明體" w:hAnsi="Calibri" w:cs="Times New Roman"/>
          <w:b/>
          <w:bCs/>
          <w:sz w:val="20"/>
          <w:szCs w:val="20"/>
          <w:lang w:val="en-GB" w:eastAsia="en-US"/>
        </w:rPr>
        <w:t>Proposal 2c-5</w:t>
      </w:r>
      <w:r w:rsidRPr="006845EA">
        <w:rPr>
          <w:rFonts w:ascii="Calibri" w:eastAsia="新細明體" w:hAnsi="Calibri" w:cs="Times New Roman"/>
          <w:sz w:val="20"/>
          <w:szCs w:val="20"/>
          <w:lang w:val="en-GB" w:eastAsia="en-US"/>
        </w:rPr>
        <w:t xml:space="preserve">: </w:t>
      </w:r>
      <w:r w:rsidRPr="006845EA">
        <w:rPr>
          <w:rFonts w:ascii="Calibri" w:eastAsia="新細明體" w:hAnsi="Calibri" w:cs="Times New Roman"/>
          <w:sz w:val="20"/>
          <w:szCs w:val="20"/>
        </w:rPr>
        <w:t>The UE may use different N</w:t>
      </w:r>
      <w:r w:rsidRPr="006845EA">
        <w:rPr>
          <w:rFonts w:ascii="Calibri" w:eastAsia="新細明體" w:hAnsi="Calibri" w:cs="Times New Roman"/>
          <w:sz w:val="20"/>
          <w:szCs w:val="20"/>
          <w:vertAlign w:val="subscript"/>
        </w:rPr>
        <w:t>t</w:t>
      </w:r>
      <w:r w:rsidRPr="006845EA">
        <w:rPr>
          <w:rFonts w:ascii="Calibri" w:eastAsia="新細明體" w:hAnsi="Calibri" w:cs="Times New Roman"/>
          <w:sz w:val="20"/>
          <w:szCs w:val="20"/>
        </w:rPr>
        <w:t>', N</w:t>
      </w:r>
      <w:r w:rsidRPr="006845EA">
        <w:rPr>
          <w:rFonts w:ascii="Calibri" w:eastAsia="新細明體" w:hAnsi="Calibri" w:cs="Times New Roman"/>
          <w:sz w:val="20"/>
          <w:szCs w:val="20"/>
          <w:vertAlign w:val="subscript"/>
        </w:rPr>
        <w:t>t</w:t>
      </w:r>
      <w:r w:rsidRPr="006845EA">
        <w:rPr>
          <w:rFonts w:ascii="Calibri" w:eastAsia="新細明體" w:hAnsi="Calibri" w:cs="Times New Roman"/>
          <w:sz w:val="20"/>
          <w:szCs w:val="20"/>
        </w:rPr>
        <w:t xml:space="preserve"> and k values other than the signalled parameter for measurement reporting. In this case, it’s up to LMF implementation to process the reported measurement</w:t>
      </w:r>
    </w:p>
    <w:p w14:paraId="3EEA8894" w14:textId="77777777" w:rsidR="006845EA" w:rsidRPr="006845EA" w:rsidRDefault="006845EA" w:rsidP="006845EA">
      <w:pPr>
        <w:rPr>
          <w:rFonts w:ascii="Calibri" w:eastAsia="新細明體" w:hAnsi="Calibri" w:cs="Times New Roman"/>
          <w:lang w:val="en-GB" w:eastAsia="zh-TW"/>
        </w:rPr>
      </w:pPr>
    </w:p>
    <w:p w14:paraId="46865FDF" w14:textId="77777777" w:rsidR="006845EA" w:rsidRPr="006845EA" w:rsidRDefault="006845EA" w:rsidP="006845EA">
      <w:pPr>
        <w:rPr>
          <w:rFonts w:ascii="Calibri" w:eastAsia="新細明體" w:hAnsi="Calibri" w:cs="Times New Roman"/>
          <w:sz w:val="20"/>
          <w:szCs w:val="20"/>
          <w:lang w:val="en-GB" w:eastAsia="zh-TW"/>
        </w:rPr>
      </w:pPr>
      <w:r w:rsidRPr="006845EA">
        <w:rPr>
          <w:rFonts w:ascii="Calibri" w:eastAsia="新細明體" w:hAnsi="Calibri" w:cs="Times New Roman"/>
          <w:b/>
          <w:bCs/>
          <w:sz w:val="20"/>
          <w:szCs w:val="20"/>
          <w:lang w:val="en-GB" w:eastAsia="zh-TW"/>
        </w:rPr>
        <w:t>Proposal 3-1</w:t>
      </w:r>
      <w:r w:rsidRPr="006845EA">
        <w:rPr>
          <w:rFonts w:ascii="Calibri" w:eastAsia="新細明體" w:hAnsi="Calibri" w:cs="Times New Roman"/>
          <w:sz w:val="20"/>
          <w:szCs w:val="20"/>
          <w:lang w:val="en-GB" w:eastAsia="zh-TW"/>
        </w:rPr>
        <w:t>: For case 1, support alternative 2 for providing TRP location info</w:t>
      </w:r>
    </w:p>
    <w:p w14:paraId="5EEA8F87" w14:textId="77777777" w:rsidR="006845EA" w:rsidRDefault="006845EA" w:rsidP="006845EA">
      <w:pPr>
        <w:rPr>
          <w:rFonts w:ascii="Calibri" w:eastAsia="新細明體" w:hAnsi="Calibri" w:cs="Times New Roman"/>
          <w:b/>
          <w:bCs/>
          <w:sz w:val="20"/>
          <w:szCs w:val="20"/>
          <w:lang w:val="en-GB" w:eastAsia="en-US"/>
        </w:rPr>
      </w:pPr>
    </w:p>
    <w:p w14:paraId="4BA9BF89" w14:textId="455EBFA2" w:rsidR="006845EA" w:rsidRPr="006845EA" w:rsidRDefault="006845EA" w:rsidP="006845EA">
      <w:pPr>
        <w:rPr>
          <w:rFonts w:ascii="Calibri" w:eastAsia="新細明體" w:hAnsi="Calibri" w:cs="Times New Roman"/>
          <w:sz w:val="20"/>
          <w:szCs w:val="20"/>
          <w:lang w:val="en-GB" w:eastAsia="en-US"/>
        </w:rPr>
      </w:pPr>
      <w:r w:rsidRPr="006845EA">
        <w:rPr>
          <w:rFonts w:ascii="Calibri" w:eastAsia="新細明體" w:hAnsi="Calibri" w:cs="Times New Roman"/>
          <w:b/>
          <w:bCs/>
          <w:sz w:val="20"/>
          <w:szCs w:val="20"/>
          <w:lang w:val="en-GB" w:eastAsia="en-US"/>
        </w:rPr>
        <w:t>Proposal 3-2</w:t>
      </w:r>
      <w:r w:rsidRPr="006845EA">
        <w:rPr>
          <w:rFonts w:ascii="Calibri" w:eastAsia="新細明體" w:hAnsi="Calibri" w:cs="Times New Roman"/>
          <w:sz w:val="20"/>
          <w:szCs w:val="20"/>
          <w:lang w:val="en-GB" w:eastAsia="en-US"/>
        </w:rPr>
        <w:t>: For case 1 performance monitoring, Option B is not considered</w:t>
      </w:r>
    </w:p>
    <w:p w14:paraId="4A25B70C" w14:textId="77777777" w:rsidR="006845EA" w:rsidRPr="006845EA" w:rsidRDefault="006845EA" w:rsidP="006845EA">
      <w:pPr>
        <w:rPr>
          <w:rFonts w:ascii="Calibri" w:eastAsia="新細明體" w:hAnsi="Calibri" w:cs="Times New Roman"/>
          <w:sz w:val="20"/>
          <w:szCs w:val="20"/>
          <w:lang w:val="en-GB" w:eastAsia="en-US"/>
        </w:rPr>
      </w:pPr>
    </w:p>
    <w:p w14:paraId="23EC1DC1" w14:textId="77777777" w:rsidR="006845EA" w:rsidRPr="006845EA" w:rsidRDefault="006845EA" w:rsidP="006845EA">
      <w:pPr>
        <w:rPr>
          <w:rFonts w:ascii="Calibri" w:eastAsia="新細明體" w:hAnsi="Calibri" w:cs="Times New Roman"/>
          <w:sz w:val="20"/>
          <w:szCs w:val="20"/>
          <w:lang w:val="en-GB" w:eastAsia="zh-TW"/>
        </w:rPr>
      </w:pPr>
      <w:r w:rsidRPr="006845EA">
        <w:rPr>
          <w:rFonts w:ascii="Calibri" w:eastAsia="新細明體" w:hAnsi="Calibri" w:cs="Times New Roman"/>
          <w:b/>
          <w:bCs/>
          <w:sz w:val="20"/>
          <w:szCs w:val="20"/>
          <w:lang w:val="en-GB" w:eastAsia="en-US"/>
        </w:rPr>
        <w:t>Proposal 3-3</w:t>
      </w:r>
      <w:r w:rsidRPr="006845EA">
        <w:rPr>
          <w:rFonts w:ascii="Calibri" w:eastAsia="新細明體" w:hAnsi="Calibri" w:cs="Times New Roman"/>
          <w:sz w:val="20"/>
          <w:szCs w:val="20"/>
          <w:lang w:val="en-GB" w:eastAsia="en-US"/>
        </w:rPr>
        <w:t xml:space="preserve">: </w:t>
      </w:r>
      <w:r w:rsidRPr="006845EA">
        <w:rPr>
          <w:rFonts w:ascii="Calibri" w:eastAsia="新細明體" w:hAnsi="Calibri" w:cs="Times New Roman"/>
          <w:sz w:val="20"/>
          <w:szCs w:val="20"/>
          <w:lang w:val="en-GB" w:eastAsia="zh-TW"/>
        </w:rPr>
        <w:t>The content of monitoring outcome doesn't need to be complicated. The monitoring outcome could be the message for delivering the error cause, such as</w:t>
      </w:r>
    </w:p>
    <w:p w14:paraId="343E3926" w14:textId="77777777" w:rsidR="006845EA" w:rsidRPr="006845EA" w:rsidRDefault="006845EA" w:rsidP="006845EA">
      <w:pPr>
        <w:numPr>
          <w:ilvl w:val="0"/>
          <w:numId w:val="70"/>
        </w:numPr>
        <w:ind w:left="360" w:hanging="270"/>
        <w:rPr>
          <w:rFonts w:ascii="Calibri" w:eastAsia="新細明體" w:hAnsi="Calibri" w:cs="新細明體"/>
          <w:sz w:val="20"/>
          <w:szCs w:val="20"/>
          <w:lang w:val="en-GB" w:eastAsia="zh-TW"/>
        </w:rPr>
      </w:pPr>
      <w:r w:rsidRPr="006845EA">
        <w:rPr>
          <w:rFonts w:ascii="Calibri" w:eastAsia="新細明體" w:hAnsi="Calibri" w:cs="新細明體"/>
          <w:sz w:val="20"/>
          <w:szCs w:val="20"/>
          <w:lang w:val="en-GB" w:eastAsia="zh-TW"/>
        </w:rPr>
        <w:t>AI model performance deviation</w:t>
      </w:r>
    </w:p>
    <w:p w14:paraId="52233DF2" w14:textId="77777777" w:rsidR="006845EA" w:rsidRPr="006845EA" w:rsidRDefault="006845EA" w:rsidP="006845EA">
      <w:pPr>
        <w:rPr>
          <w:rFonts w:ascii="Calibri" w:eastAsia="新細明體" w:hAnsi="Calibri" w:cs="Times New Roman"/>
          <w:lang w:val="en-GB" w:eastAsia="en-US"/>
        </w:rPr>
      </w:pPr>
    </w:p>
    <w:p w14:paraId="2D0C5045" w14:textId="77777777" w:rsidR="006845EA" w:rsidRPr="006845EA" w:rsidRDefault="006845EA" w:rsidP="006845EA">
      <w:pPr>
        <w:rPr>
          <w:rFonts w:ascii="Calibri" w:eastAsia="新細明體" w:hAnsi="Calibri" w:cs="Times New Roman"/>
          <w:sz w:val="20"/>
          <w:szCs w:val="20"/>
          <w:lang w:val="en-GB" w:eastAsia="zh-TW"/>
        </w:rPr>
      </w:pPr>
      <w:r w:rsidRPr="006845EA">
        <w:rPr>
          <w:rFonts w:ascii="Calibri" w:eastAsia="新細明體" w:hAnsi="Calibri" w:cs="Times New Roman"/>
          <w:b/>
          <w:bCs/>
          <w:sz w:val="20"/>
          <w:szCs w:val="20"/>
          <w:lang w:val="en-GB" w:eastAsia="zh-TW"/>
        </w:rPr>
        <w:t>Proposal 3-4</w:t>
      </w:r>
      <w:r w:rsidRPr="006845EA">
        <w:rPr>
          <w:rFonts w:ascii="Calibri" w:eastAsia="新細明體" w:hAnsi="Calibri" w:cs="Times New Roman"/>
          <w:sz w:val="20"/>
          <w:szCs w:val="20"/>
          <w:lang w:val="en-GB" w:eastAsia="zh-TW"/>
        </w:rPr>
        <w:t>: There is no need for the UE to provide the own metric to LMF</w:t>
      </w:r>
    </w:p>
    <w:p w14:paraId="79F46363" w14:textId="77777777" w:rsidR="006845EA" w:rsidRPr="006845EA" w:rsidRDefault="006845EA" w:rsidP="004C7B16">
      <w:pPr>
        <w:rPr>
          <w:lang w:val="en-GB" w:eastAsia="en-US"/>
        </w:rPr>
      </w:pPr>
    </w:p>
    <w:p w14:paraId="125B5C70" w14:textId="77777777" w:rsidR="006845EA" w:rsidRPr="006845EA" w:rsidRDefault="006845EA" w:rsidP="006845EA">
      <w:pPr>
        <w:rPr>
          <w:rFonts w:ascii="Calibri" w:eastAsia="新細明體" w:hAnsi="Calibri" w:cs="Times New Roman"/>
          <w:sz w:val="20"/>
          <w:szCs w:val="20"/>
          <w:lang w:eastAsia="en-US"/>
        </w:rPr>
      </w:pPr>
      <w:r w:rsidRPr="006845EA">
        <w:rPr>
          <w:rFonts w:ascii="Calibri" w:eastAsia="新細明體" w:hAnsi="Calibri" w:cs="Times New Roman"/>
          <w:b/>
          <w:bCs/>
          <w:sz w:val="20"/>
          <w:szCs w:val="20"/>
          <w:lang w:eastAsia="en-US"/>
        </w:rPr>
        <w:t>Proposal 4-1</w:t>
      </w:r>
      <w:r w:rsidRPr="006845EA">
        <w:rPr>
          <w:rFonts w:ascii="Calibri" w:eastAsia="新細明體" w:hAnsi="Calibri" w:cs="Times New Roman"/>
          <w:sz w:val="20"/>
          <w:szCs w:val="20"/>
          <w:lang w:eastAsia="en-US"/>
        </w:rPr>
        <w:t xml:space="preserve">: </w:t>
      </w:r>
      <w:r w:rsidRPr="006845EA">
        <w:rPr>
          <w:rFonts w:ascii="Calibri" w:eastAsia="新細明體" w:hAnsi="Calibri" w:cs="Times New Roman"/>
          <w:sz w:val="20"/>
          <w:szCs w:val="20"/>
          <w:lang w:val="en-GB" w:eastAsia="en-US"/>
        </w:rPr>
        <w:t>The RSRP with respect to the PDP for reporting is not lower than the RSRP of the PDP obtained in any of the individual receiver branches</w:t>
      </w:r>
    </w:p>
    <w:p w14:paraId="55F5ED1C" w14:textId="77777777" w:rsidR="006845EA" w:rsidRPr="006845EA" w:rsidRDefault="006845EA" w:rsidP="006845EA">
      <w:pPr>
        <w:rPr>
          <w:rFonts w:ascii="Calibri" w:eastAsia="新細明體" w:hAnsi="Calibri" w:cs="Times New Roman"/>
          <w:sz w:val="20"/>
          <w:szCs w:val="20"/>
          <w:lang w:eastAsia="en-US"/>
        </w:rPr>
      </w:pPr>
    </w:p>
    <w:p w14:paraId="56961C65" w14:textId="77777777" w:rsidR="006845EA" w:rsidRPr="006845EA" w:rsidRDefault="006845EA" w:rsidP="006845EA">
      <w:pPr>
        <w:rPr>
          <w:rFonts w:ascii="Calibri" w:eastAsia="新細明體" w:hAnsi="Calibri" w:cs="Times New Roman"/>
          <w:sz w:val="20"/>
          <w:szCs w:val="20"/>
          <w:lang w:eastAsia="en-US"/>
        </w:rPr>
      </w:pPr>
      <w:r w:rsidRPr="006845EA">
        <w:rPr>
          <w:rFonts w:ascii="Calibri" w:eastAsia="新細明體" w:hAnsi="Calibri" w:cs="Times New Roman"/>
          <w:b/>
          <w:bCs/>
          <w:sz w:val="20"/>
          <w:szCs w:val="20"/>
          <w:lang w:eastAsia="en-US"/>
        </w:rPr>
        <w:t>Proposal 4-2</w:t>
      </w:r>
      <w:r w:rsidRPr="006845EA">
        <w:rPr>
          <w:rFonts w:ascii="Calibri" w:eastAsia="新細明體" w:hAnsi="Calibri" w:cs="Times New Roman"/>
          <w:sz w:val="20"/>
          <w:szCs w:val="20"/>
          <w:lang w:eastAsia="en-US"/>
        </w:rPr>
        <w:t xml:space="preserve">: </w:t>
      </w:r>
      <w:r w:rsidRPr="006845EA">
        <w:rPr>
          <w:rFonts w:ascii="Calibri" w:eastAsia="新細明體" w:hAnsi="Calibri" w:cs="Times New Roman"/>
          <w:sz w:val="20"/>
          <w:szCs w:val="20"/>
        </w:rPr>
        <w:t>The receiver branch(es) used for combination are under the same RX TEG</w:t>
      </w:r>
    </w:p>
    <w:p w14:paraId="57CC24A2" w14:textId="77777777" w:rsidR="006845EA" w:rsidRPr="006845EA" w:rsidRDefault="006845EA" w:rsidP="006845EA">
      <w:pPr>
        <w:rPr>
          <w:rFonts w:ascii="Calibri" w:eastAsia="新細明體" w:hAnsi="Calibri" w:cs="Times New Roman"/>
          <w:lang w:eastAsia="en-US"/>
        </w:rPr>
      </w:pPr>
    </w:p>
    <w:p w14:paraId="4DA641CD" w14:textId="77777777" w:rsidR="006845EA" w:rsidRPr="006845EA" w:rsidRDefault="006845EA" w:rsidP="006845EA">
      <w:pPr>
        <w:rPr>
          <w:rFonts w:ascii="Calibri" w:eastAsia="新細明體" w:hAnsi="Calibri" w:cs="Times New Roman"/>
          <w:sz w:val="20"/>
          <w:szCs w:val="20"/>
          <w:lang w:val="en-GB" w:eastAsia="en-US"/>
        </w:rPr>
      </w:pPr>
      <w:r w:rsidRPr="006845EA">
        <w:rPr>
          <w:rFonts w:ascii="Calibri" w:eastAsia="新細明體" w:hAnsi="Calibri" w:cs="Times New Roman"/>
          <w:b/>
          <w:bCs/>
          <w:sz w:val="20"/>
          <w:szCs w:val="20"/>
          <w:lang w:val="en-GB" w:eastAsia="en-US"/>
        </w:rPr>
        <w:t>Proposal 4-3</w:t>
      </w:r>
      <w:r w:rsidRPr="006845EA">
        <w:rPr>
          <w:rFonts w:ascii="Calibri" w:eastAsia="新細明體" w:hAnsi="Calibri" w:cs="Times New Roman"/>
          <w:sz w:val="20"/>
          <w:szCs w:val="20"/>
          <w:lang w:val="en-GB" w:eastAsia="en-US"/>
        </w:rPr>
        <w:t>: For the case that both timing info and LOS/NLOS indicator are derived by AI/ML, change the LOS/NLOS indicator definition slightly. The suggested definition is: “the likelihood that the LOS delay could be derived”</w:t>
      </w:r>
    </w:p>
    <w:p w14:paraId="3DC0A290" w14:textId="77777777" w:rsidR="006845EA" w:rsidRPr="006845EA" w:rsidRDefault="006845EA" w:rsidP="004C7B16">
      <w:pPr>
        <w:rPr>
          <w:lang w:eastAsia="en-US"/>
        </w:rPr>
      </w:pPr>
    </w:p>
    <w:p w14:paraId="63B3B56A" w14:textId="77777777" w:rsidR="006845EA" w:rsidRPr="00472D26" w:rsidRDefault="006845EA" w:rsidP="004C7B16">
      <w:pPr>
        <w:rPr>
          <w:lang w:val="en-GB" w:eastAsia="en-US"/>
        </w:rPr>
      </w:pPr>
    </w:p>
    <w:p w14:paraId="4D5FCB7F" w14:textId="41255EB0" w:rsidR="00A63FAC" w:rsidRDefault="004C7B16" w:rsidP="00A63FAC">
      <w:pPr>
        <w:pStyle w:val="Heading1"/>
        <w:numPr>
          <w:ilvl w:val="0"/>
          <w:numId w:val="5"/>
        </w:numPr>
        <w:spacing w:before="0" w:after="120"/>
        <w:ind w:left="288" w:hanging="288"/>
        <w:rPr>
          <w:rFonts w:eastAsia="新細明體"/>
          <w:sz w:val="32"/>
          <w:szCs w:val="32"/>
          <w:lang w:eastAsia="zh-TW"/>
        </w:rPr>
      </w:pPr>
      <w:r>
        <w:rPr>
          <w:rFonts w:eastAsia="新細明體"/>
          <w:sz w:val="32"/>
          <w:szCs w:val="32"/>
          <w:lang w:eastAsia="zh-TW"/>
        </w:rPr>
        <w:t>Reference</w:t>
      </w:r>
    </w:p>
    <w:sectPr w:rsidR="00A63FAC"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3BDD9" w14:textId="77777777" w:rsidR="002B2799" w:rsidRDefault="002B2799">
      <w:r>
        <w:separator/>
      </w:r>
    </w:p>
  </w:endnote>
  <w:endnote w:type="continuationSeparator" w:id="0">
    <w:p w14:paraId="67F8A5A1" w14:textId="77777777" w:rsidR="002B2799" w:rsidRDefault="002B2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AAA9A" w14:textId="77777777" w:rsidR="002B2799" w:rsidRDefault="002B2799">
      <w:r>
        <w:separator/>
      </w:r>
    </w:p>
  </w:footnote>
  <w:footnote w:type="continuationSeparator" w:id="0">
    <w:p w14:paraId="25D250E2" w14:textId="77777777" w:rsidR="002B2799" w:rsidRDefault="002B27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B3F7A"/>
    <w:multiLevelType w:val="hybridMultilevel"/>
    <w:tmpl w:val="D70EC150"/>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187FF9"/>
    <w:multiLevelType w:val="hybridMultilevel"/>
    <w:tmpl w:val="7D6AF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D3086"/>
    <w:multiLevelType w:val="multilevel"/>
    <w:tmpl w:val="B8E850EE"/>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70" w:hanging="570"/>
      </w:pPr>
      <w:rPr>
        <w:rFonts w:ascii="Arial" w:eastAsia="DengXian"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8A6EA0"/>
    <w:multiLevelType w:val="hybridMultilevel"/>
    <w:tmpl w:val="602AB49C"/>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27452"/>
    <w:multiLevelType w:val="hybridMultilevel"/>
    <w:tmpl w:val="79040E34"/>
    <w:lvl w:ilvl="0" w:tplc="FD60143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A5782"/>
    <w:multiLevelType w:val="hybridMultilevel"/>
    <w:tmpl w:val="DC289856"/>
    <w:lvl w:ilvl="0" w:tplc="8EB66C74">
      <w:start w:val="1"/>
      <w:numFmt w:val="bullet"/>
      <w:lvlText w:val="•"/>
      <w:lvlJc w:val="left"/>
      <w:pPr>
        <w:ind w:left="766" w:hanging="360"/>
      </w:pPr>
      <w:rPr>
        <w:rFonts w:ascii="Arial" w:hAnsi="Aria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 w15:restartNumberingAfterBreak="0">
    <w:nsid w:val="177944C8"/>
    <w:multiLevelType w:val="hybridMultilevel"/>
    <w:tmpl w:val="63F2D44E"/>
    <w:lvl w:ilvl="0" w:tplc="899480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CC5190"/>
    <w:multiLevelType w:val="hybridMultilevel"/>
    <w:tmpl w:val="942CF834"/>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E05753"/>
    <w:multiLevelType w:val="hybridMultilevel"/>
    <w:tmpl w:val="5DFAD37E"/>
    <w:lvl w:ilvl="0" w:tplc="89948018">
      <w:numFmt w:val="bullet"/>
      <w:lvlText w:val="•"/>
      <w:lvlJc w:val="left"/>
      <w:pPr>
        <w:ind w:left="720" w:hanging="360"/>
      </w:pPr>
      <w:rPr>
        <w:rFonts w:ascii="Times" w:eastAsia="Batang" w:hAnsi="Times" w:cs="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19B7D53"/>
    <w:multiLevelType w:val="hybridMultilevel"/>
    <w:tmpl w:val="6408254A"/>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834752"/>
    <w:multiLevelType w:val="hybridMultilevel"/>
    <w:tmpl w:val="B2D04648"/>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D011B0"/>
    <w:multiLevelType w:val="hybridMultilevel"/>
    <w:tmpl w:val="991EC304"/>
    <w:lvl w:ilvl="0" w:tplc="FD60143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B04F6D"/>
    <w:multiLevelType w:val="hybridMultilevel"/>
    <w:tmpl w:val="89DA19EE"/>
    <w:lvl w:ilvl="0" w:tplc="89948018">
      <w:numFmt w:val="bullet"/>
      <w:lvlText w:val="•"/>
      <w:lvlJc w:val="left"/>
      <w:pPr>
        <w:ind w:left="830" w:hanging="360"/>
      </w:pPr>
      <w:rPr>
        <w:rFonts w:ascii="Times" w:eastAsia="Batang" w:hAnsi="Times" w:cs="Times"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5" w15:restartNumberingAfterBreak="0">
    <w:nsid w:val="28C25BFE"/>
    <w:multiLevelType w:val="hybridMultilevel"/>
    <w:tmpl w:val="209C5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F45A0A"/>
    <w:multiLevelType w:val="hybridMultilevel"/>
    <w:tmpl w:val="319A5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8F4789"/>
    <w:multiLevelType w:val="hybridMultilevel"/>
    <w:tmpl w:val="7198777E"/>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2A081B"/>
    <w:multiLevelType w:val="hybridMultilevel"/>
    <w:tmpl w:val="62C48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5C2EDE"/>
    <w:multiLevelType w:val="hybridMultilevel"/>
    <w:tmpl w:val="1D023BB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5441E7"/>
    <w:multiLevelType w:val="hybridMultilevel"/>
    <w:tmpl w:val="ED2AE950"/>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1D5EC9"/>
    <w:multiLevelType w:val="hybridMultilevel"/>
    <w:tmpl w:val="AD2A9860"/>
    <w:lvl w:ilvl="0" w:tplc="8EB66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59786A"/>
    <w:multiLevelType w:val="hybridMultilevel"/>
    <w:tmpl w:val="A3522752"/>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6" w15:restartNumberingAfterBreak="0">
    <w:nsid w:val="4FD31D01"/>
    <w:multiLevelType w:val="hybridMultilevel"/>
    <w:tmpl w:val="C030A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6C4DE9"/>
    <w:multiLevelType w:val="hybridMultilevel"/>
    <w:tmpl w:val="5FB626F8"/>
    <w:lvl w:ilvl="0" w:tplc="8EB66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244FD0"/>
    <w:multiLevelType w:val="hybridMultilevel"/>
    <w:tmpl w:val="23B062A2"/>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250AA1"/>
    <w:multiLevelType w:val="hybridMultilevel"/>
    <w:tmpl w:val="E68AB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545A78"/>
    <w:multiLevelType w:val="hybridMultilevel"/>
    <w:tmpl w:val="CCCC2AE6"/>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9733F2"/>
    <w:multiLevelType w:val="multilevel"/>
    <w:tmpl w:val="D00AB89A"/>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536627"/>
    <w:multiLevelType w:val="hybridMultilevel"/>
    <w:tmpl w:val="8AB4A314"/>
    <w:lvl w:ilvl="0" w:tplc="899480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74686B"/>
    <w:multiLevelType w:val="hybridMultilevel"/>
    <w:tmpl w:val="4AF85A7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6" w15:restartNumberingAfterBreak="0">
    <w:nsid w:val="5E54149C"/>
    <w:multiLevelType w:val="hybridMultilevel"/>
    <w:tmpl w:val="C7745F12"/>
    <w:lvl w:ilvl="0" w:tplc="A19A0A08">
      <w:start w:val="1"/>
      <w:numFmt w:val="bullet"/>
      <w:lvlText w:val=""/>
      <w:lvlJc w:val="left"/>
      <w:pPr>
        <w:tabs>
          <w:tab w:val="num" w:pos="720"/>
        </w:tabs>
        <w:ind w:left="720" w:hanging="360"/>
      </w:pPr>
      <w:rPr>
        <w:rFonts w:ascii="Symbol" w:hAnsi="Symbol" w:hint="default"/>
      </w:rPr>
    </w:lvl>
    <w:lvl w:ilvl="1" w:tplc="46F227BE" w:tentative="1">
      <w:start w:val="1"/>
      <w:numFmt w:val="bullet"/>
      <w:lvlText w:val=""/>
      <w:lvlJc w:val="left"/>
      <w:pPr>
        <w:tabs>
          <w:tab w:val="num" w:pos="1440"/>
        </w:tabs>
        <w:ind w:left="1440" w:hanging="360"/>
      </w:pPr>
      <w:rPr>
        <w:rFonts w:ascii="Symbol" w:hAnsi="Symbol" w:hint="default"/>
      </w:rPr>
    </w:lvl>
    <w:lvl w:ilvl="2" w:tplc="EADC932E" w:tentative="1">
      <w:start w:val="1"/>
      <w:numFmt w:val="bullet"/>
      <w:lvlText w:val=""/>
      <w:lvlJc w:val="left"/>
      <w:pPr>
        <w:tabs>
          <w:tab w:val="num" w:pos="2160"/>
        </w:tabs>
        <w:ind w:left="2160" w:hanging="360"/>
      </w:pPr>
      <w:rPr>
        <w:rFonts w:ascii="Symbol" w:hAnsi="Symbol" w:hint="default"/>
      </w:rPr>
    </w:lvl>
    <w:lvl w:ilvl="3" w:tplc="C8CA917C" w:tentative="1">
      <w:start w:val="1"/>
      <w:numFmt w:val="bullet"/>
      <w:lvlText w:val=""/>
      <w:lvlJc w:val="left"/>
      <w:pPr>
        <w:tabs>
          <w:tab w:val="num" w:pos="2880"/>
        </w:tabs>
        <w:ind w:left="2880" w:hanging="360"/>
      </w:pPr>
      <w:rPr>
        <w:rFonts w:ascii="Symbol" w:hAnsi="Symbol" w:hint="default"/>
      </w:rPr>
    </w:lvl>
    <w:lvl w:ilvl="4" w:tplc="AF723CDC" w:tentative="1">
      <w:start w:val="1"/>
      <w:numFmt w:val="bullet"/>
      <w:lvlText w:val=""/>
      <w:lvlJc w:val="left"/>
      <w:pPr>
        <w:tabs>
          <w:tab w:val="num" w:pos="3600"/>
        </w:tabs>
        <w:ind w:left="3600" w:hanging="360"/>
      </w:pPr>
      <w:rPr>
        <w:rFonts w:ascii="Symbol" w:hAnsi="Symbol" w:hint="default"/>
      </w:rPr>
    </w:lvl>
    <w:lvl w:ilvl="5" w:tplc="3EBC1456" w:tentative="1">
      <w:start w:val="1"/>
      <w:numFmt w:val="bullet"/>
      <w:lvlText w:val=""/>
      <w:lvlJc w:val="left"/>
      <w:pPr>
        <w:tabs>
          <w:tab w:val="num" w:pos="4320"/>
        </w:tabs>
        <w:ind w:left="4320" w:hanging="360"/>
      </w:pPr>
      <w:rPr>
        <w:rFonts w:ascii="Symbol" w:hAnsi="Symbol" w:hint="default"/>
      </w:rPr>
    </w:lvl>
    <w:lvl w:ilvl="6" w:tplc="703042FA" w:tentative="1">
      <w:start w:val="1"/>
      <w:numFmt w:val="bullet"/>
      <w:lvlText w:val=""/>
      <w:lvlJc w:val="left"/>
      <w:pPr>
        <w:tabs>
          <w:tab w:val="num" w:pos="5040"/>
        </w:tabs>
        <w:ind w:left="5040" w:hanging="360"/>
      </w:pPr>
      <w:rPr>
        <w:rFonts w:ascii="Symbol" w:hAnsi="Symbol" w:hint="default"/>
      </w:rPr>
    </w:lvl>
    <w:lvl w:ilvl="7" w:tplc="F650FDEE" w:tentative="1">
      <w:start w:val="1"/>
      <w:numFmt w:val="bullet"/>
      <w:lvlText w:val=""/>
      <w:lvlJc w:val="left"/>
      <w:pPr>
        <w:tabs>
          <w:tab w:val="num" w:pos="5760"/>
        </w:tabs>
        <w:ind w:left="5760" w:hanging="360"/>
      </w:pPr>
      <w:rPr>
        <w:rFonts w:ascii="Symbol" w:hAnsi="Symbol" w:hint="default"/>
      </w:rPr>
    </w:lvl>
    <w:lvl w:ilvl="8" w:tplc="579C7D6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8C1C63"/>
    <w:multiLevelType w:val="hybridMultilevel"/>
    <w:tmpl w:val="636462A8"/>
    <w:lvl w:ilvl="0" w:tplc="899480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B6B313D"/>
    <w:multiLevelType w:val="hybridMultilevel"/>
    <w:tmpl w:val="4C361592"/>
    <w:lvl w:ilvl="0" w:tplc="8EB66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D12BD0"/>
    <w:multiLevelType w:val="hybridMultilevel"/>
    <w:tmpl w:val="24BE0E08"/>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487913"/>
    <w:multiLevelType w:val="hybridMultilevel"/>
    <w:tmpl w:val="DB54CBC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B017CD"/>
    <w:multiLevelType w:val="hybridMultilevel"/>
    <w:tmpl w:val="ACF00DE2"/>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0B576E"/>
    <w:multiLevelType w:val="hybridMultilevel"/>
    <w:tmpl w:val="E4C64432"/>
    <w:lvl w:ilvl="0" w:tplc="FD601432">
      <w:start w:val="1"/>
      <w:numFmt w:val="bullet"/>
      <w:lvlText w:val="•"/>
      <w:lvlJc w:val="left"/>
      <w:pPr>
        <w:ind w:left="770" w:hanging="360"/>
      </w:pPr>
      <w:rPr>
        <w:rFonts w:ascii="Arial" w:hAnsi="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5" w15:restartNumberingAfterBreak="0">
    <w:nsid w:val="7FDF6BB8"/>
    <w:multiLevelType w:val="hybridMultilevel"/>
    <w:tmpl w:val="6F70B5B2"/>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9495559">
    <w:abstractNumId w:val="32"/>
  </w:num>
  <w:num w:numId="2" w16cid:durableId="1346981284">
    <w:abstractNumId w:val="37"/>
  </w:num>
  <w:num w:numId="3" w16cid:durableId="402413359">
    <w:abstractNumId w:val="20"/>
  </w:num>
  <w:num w:numId="4" w16cid:durableId="478110609">
    <w:abstractNumId w:val="32"/>
  </w:num>
  <w:num w:numId="5" w16cid:durableId="1495800119">
    <w:abstractNumId w:val="32"/>
  </w:num>
  <w:num w:numId="6" w16cid:durableId="2071074208">
    <w:abstractNumId w:val="32"/>
  </w:num>
  <w:num w:numId="7" w16cid:durableId="891311313">
    <w:abstractNumId w:val="1"/>
  </w:num>
  <w:num w:numId="8" w16cid:durableId="1383018252">
    <w:abstractNumId w:val="16"/>
  </w:num>
  <w:num w:numId="9" w16cid:durableId="1155955313">
    <w:abstractNumId w:val="32"/>
  </w:num>
  <w:num w:numId="10" w16cid:durableId="649751169">
    <w:abstractNumId w:val="32"/>
  </w:num>
  <w:num w:numId="11" w16cid:durableId="1528517380">
    <w:abstractNumId w:val="36"/>
  </w:num>
  <w:num w:numId="12" w16cid:durableId="449280447">
    <w:abstractNumId w:val="32"/>
  </w:num>
  <w:num w:numId="13" w16cid:durableId="1346978159">
    <w:abstractNumId w:val="38"/>
  </w:num>
  <w:num w:numId="14" w16cid:durableId="1335494304">
    <w:abstractNumId w:val="34"/>
  </w:num>
  <w:num w:numId="15" w16cid:durableId="172379111">
    <w:abstractNumId w:val="28"/>
  </w:num>
  <w:num w:numId="16" w16cid:durableId="434863828">
    <w:abstractNumId w:val="17"/>
  </w:num>
  <w:num w:numId="17" w16cid:durableId="1320959201">
    <w:abstractNumId w:val="45"/>
  </w:num>
  <w:num w:numId="18" w16cid:durableId="545603702">
    <w:abstractNumId w:val="3"/>
  </w:num>
  <w:num w:numId="19" w16cid:durableId="1685982574">
    <w:abstractNumId w:val="10"/>
  </w:num>
  <w:num w:numId="20" w16cid:durableId="2015642278">
    <w:abstractNumId w:val="30"/>
  </w:num>
  <w:num w:numId="21" w16cid:durableId="2129663526">
    <w:abstractNumId w:val="7"/>
  </w:num>
  <w:num w:numId="22" w16cid:durableId="2126536996">
    <w:abstractNumId w:val="30"/>
  </w:num>
  <w:num w:numId="23" w16cid:durableId="1761024842">
    <w:abstractNumId w:val="14"/>
  </w:num>
  <w:num w:numId="24" w16cid:durableId="1621688553">
    <w:abstractNumId w:val="24"/>
  </w:num>
  <w:num w:numId="25" w16cid:durableId="1143816868">
    <w:abstractNumId w:val="2"/>
  </w:num>
  <w:num w:numId="26" w16cid:durableId="846285808">
    <w:abstractNumId w:val="11"/>
  </w:num>
  <w:num w:numId="27" w16cid:durableId="440229435">
    <w:abstractNumId w:val="18"/>
  </w:num>
  <w:num w:numId="28" w16cid:durableId="172839332">
    <w:abstractNumId w:val="26"/>
  </w:num>
  <w:num w:numId="29" w16cid:durableId="1288469388">
    <w:abstractNumId w:val="32"/>
  </w:num>
  <w:num w:numId="30" w16cid:durableId="370612028">
    <w:abstractNumId w:val="40"/>
  </w:num>
  <w:num w:numId="31" w16cid:durableId="2098867153">
    <w:abstractNumId w:val="18"/>
  </w:num>
  <w:num w:numId="32" w16cid:durableId="2142846837">
    <w:abstractNumId w:val="15"/>
  </w:num>
  <w:num w:numId="33" w16cid:durableId="303704889">
    <w:abstractNumId w:val="15"/>
  </w:num>
  <w:num w:numId="34" w16cid:durableId="1595093263">
    <w:abstractNumId w:val="29"/>
  </w:num>
  <w:num w:numId="35" w16cid:durableId="1478107087">
    <w:abstractNumId w:val="40"/>
  </w:num>
  <w:num w:numId="36" w16cid:durableId="49161550">
    <w:abstractNumId w:val="16"/>
  </w:num>
  <w:num w:numId="37" w16cid:durableId="1623729774">
    <w:abstractNumId w:val="42"/>
  </w:num>
  <w:num w:numId="38" w16cid:durableId="1984459113">
    <w:abstractNumId w:val="32"/>
  </w:num>
  <w:num w:numId="39" w16cid:durableId="221984705">
    <w:abstractNumId w:val="33"/>
  </w:num>
  <w:num w:numId="40" w16cid:durableId="1914002129">
    <w:abstractNumId w:val="21"/>
  </w:num>
  <w:num w:numId="41" w16cid:durableId="1534229175">
    <w:abstractNumId w:val="8"/>
  </w:num>
  <w:num w:numId="42" w16cid:durableId="691539221">
    <w:abstractNumId w:val="0"/>
  </w:num>
  <w:num w:numId="43" w16cid:durableId="1945961320">
    <w:abstractNumId w:val="0"/>
  </w:num>
  <w:num w:numId="44" w16cid:durableId="142075933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41054250">
    <w:abstractNumId w:val="16"/>
  </w:num>
  <w:num w:numId="46" w16cid:durableId="1875575444">
    <w:abstractNumId w:val="6"/>
  </w:num>
  <w:num w:numId="47" w16cid:durableId="1915895647">
    <w:abstractNumId w:val="41"/>
  </w:num>
  <w:num w:numId="48" w16cid:durableId="491913658">
    <w:abstractNumId w:val="43"/>
  </w:num>
  <w:num w:numId="49" w16cid:durableId="1633945899">
    <w:abstractNumId w:val="35"/>
  </w:num>
  <w:num w:numId="50" w16cid:durableId="1939218667">
    <w:abstractNumId w:val="4"/>
  </w:num>
  <w:num w:numId="51" w16cid:durableId="862212468">
    <w:abstractNumId w:val="4"/>
  </w:num>
  <w:num w:numId="52" w16cid:durableId="946471859">
    <w:abstractNumId w:val="13"/>
  </w:num>
  <w:num w:numId="53" w16cid:durableId="329990030">
    <w:abstractNumId w:val="44"/>
  </w:num>
  <w:num w:numId="54" w16cid:durableId="1590699998">
    <w:abstractNumId w:val="42"/>
    <w:lvlOverride w:ilvl="0">
      <w:startOverride w:val="1"/>
    </w:lvlOverride>
    <w:lvlOverride w:ilvl="1"/>
    <w:lvlOverride w:ilvl="2"/>
    <w:lvlOverride w:ilvl="3"/>
    <w:lvlOverride w:ilvl="4"/>
    <w:lvlOverride w:ilvl="5"/>
    <w:lvlOverride w:ilvl="6"/>
    <w:lvlOverride w:ilvl="7"/>
    <w:lvlOverride w:ilvl="8"/>
  </w:num>
  <w:num w:numId="55" w16cid:durableId="61294558">
    <w:abstractNumId w:val="19"/>
  </w:num>
  <w:num w:numId="56" w16cid:durableId="992567315">
    <w:abstractNumId w:val="40"/>
  </w:num>
  <w:num w:numId="57" w16cid:durableId="1578782700">
    <w:abstractNumId w:val="16"/>
  </w:num>
  <w:num w:numId="58" w16cid:durableId="312562304">
    <w:abstractNumId w:val="35"/>
  </w:num>
  <w:num w:numId="59" w16cid:durableId="906114302">
    <w:abstractNumId w:val="12"/>
  </w:num>
  <w:num w:numId="60" w16cid:durableId="1542742861">
    <w:abstractNumId w:val="9"/>
  </w:num>
  <w:num w:numId="61" w16cid:durableId="1963880507">
    <w:abstractNumId w:val="22"/>
  </w:num>
  <w:num w:numId="62" w16cid:durableId="829563644">
    <w:abstractNumId w:val="25"/>
  </w:num>
  <w:num w:numId="63" w16cid:durableId="226454333">
    <w:abstractNumId w:val="2"/>
  </w:num>
  <w:num w:numId="64" w16cid:durableId="1563717898">
    <w:abstractNumId w:val="31"/>
  </w:num>
  <w:num w:numId="65" w16cid:durableId="1387798599">
    <w:abstractNumId w:val="39"/>
  </w:num>
  <w:num w:numId="66" w16cid:durableId="1444306073">
    <w:abstractNumId w:val="5"/>
  </w:num>
  <w:num w:numId="67" w16cid:durableId="1526168102">
    <w:abstractNumId w:val="27"/>
  </w:num>
  <w:num w:numId="68" w16cid:durableId="1355644103">
    <w:abstractNumId w:val="23"/>
  </w:num>
  <w:num w:numId="69" w16cid:durableId="1535578358">
    <w:abstractNumId w:val="39"/>
  </w:num>
  <w:num w:numId="70" w16cid:durableId="1746562590">
    <w:abstractNumId w:val="23"/>
  </w:num>
  <w:num w:numId="71" w16cid:durableId="1561013545">
    <w:abstractNumId w:val="32"/>
  </w:num>
  <w:num w:numId="72" w16cid:durableId="1643928756">
    <w:abstractNumId w:val="2"/>
  </w:num>
  <w:num w:numId="73" w16cid:durableId="423380739">
    <w:abstractNumId w:val="3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zh-TW" w:vendorID="64" w:dllVersion="5"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7"/>
    <w:rsid w:val="000008D4"/>
    <w:rsid w:val="00000B58"/>
    <w:rsid w:val="00000BC9"/>
    <w:rsid w:val="00000DC4"/>
    <w:rsid w:val="00000F89"/>
    <w:rsid w:val="000012A4"/>
    <w:rsid w:val="00001419"/>
    <w:rsid w:val="000016F3"/>
    <w:rsid w:val="00001A9A"/>
    <w:rsid w:val="00001C55"/>
    <w:rsid w:val="00001DBA"/>
    <w:rsid w:val="00001E20"/>
    <w:rsid w:val="00001EAF"/>
    <w:rsid w:val="00001F23"/>
    <w:rsid w:val="00002260"/>
    <w:rsid w:val="00002312"/>
    <w:rsid w:val="00002757"/>
    <w:rsid w:val="000028BD"/>
    <w:rsid w:val="00002C7E"/>
    <w:rsid w:val="00002FC2"/>
    <w:rsid w:val="00003106"/>
    <w:rsid w:val="00003213"/>
    <w:rsid w:val="00003354"/>
    <w:rsid w:val="00003663"/>
    <w:rsid w:val="000036D6"/>
    <w:rsid w:val="00003707"/>
    <w:rsid w:val="0000377C"/>
    <w:rsid w:val="00003920"/>
    <w:rsid w:val="00003983"/>
    <w:rsid w:val="00003A55"/>
    <w:rsid w:val="00003DC5"/>
    <w:rsid w:val="00003E80"/>
    <w:rsid w:val="000040D8"/>
    <w:rsid w:val="0000429D"/>
    <w:rsid w:val="0000439B"/>
    <w:rsid w:val="000049A9"/>
    <w:rsid w:val="00004A7C"/>
    <w:rsid w:val="00004C50"/>
    <w:rsid w:val="00004F41"/>
    <w:rsid w:val="0000512C"/>
    <w:rsid w:val="000051BD"/>
    <w:rsid w:val="0000562B"/>
    <w:rsid w:val="00005640"/>
    <w:rsid w:val="000058AF"/>
    <w:rsid w:val="000058B4"/>
    <w:rsid w:val="0000610B"/>
    <w:rsid w:val="000065E7"/>
    <w:rsid w:val="000066C9"/>
    <w:rsid w:val="000067F1"/>
    <w:rsid w:val="000068ED"/>
    <w:rsid w:val="00006DD2"/>
    <w:rsid w:val="00006E05"/>
    <w:rsid w:val="00006FDF"/>
    <w:rsid w:val="000074C4"/>
    <w:rsid w:val="00007921"/>
    <w:rsid w:val="00007C44"/>
    <w:rsid w:val="00007DB6"/>
    <w:rsid w:val="00007EDE"/>
    <w:rsid w:val="000101AA"/>
    <w:rsid w:val="00010202"/>
    <w:rsid w:val="00010325"/>
    <w:rsid w:val="00010661"/>
    <w:rsid w:val="000109D3"/>
    <w:rsid w:val="00010ADC"/>
    <w:rsid w:val="00010D0F"/>
    <w:rsid w:val="00010E97"/>
    <w:rsid w:val="00011012"/>
    <w:rsid w:val="0001104F"/>
    <w:rsid w:val="000110CF"/>
    <w:rsid w:val="00011100"/>
    <w:rsid w:val="000114DF"/>
    <w:rsid w:val="00011541"/>
    <w:rsid w:val="0001159E"/>
    <w:rsid w:val="00011779"/>
    <w:rsid w:val="000119B7"/>
    <w:rsid w:val="00011F5A"/>
    <w:rsid w:val="00011F91"/>
    <w:rsid w:val="0001241F"/>
    <w:rsid w:val="0001257A"/>
    <w:rsid w:val="000125B2"/>
    <w:rsid w:val="000128C4"/>
    <w:rsid w:val="00012AFC"/>
    <w:rsid w:val="00012BE7"/>
    <w:rsid w:val="00012C76"/>
    <w:rsid w:val="00012D8A"/>
    <w:rsid w:val="00012DCF"/>
    <w:rsid w:val="00012FAF"/>
    <w:rsid w:val="00013129"/>
    <w:rsid w:val="00013939"/>
    <w:rsid w:val="00013953"/>
    <w:rsid w:val="00013E69"/>
    <w:rsid w:val="00013EF0"/>
    <w:rsid w:val="0001417C"/>
    <w:rsid w:val="000143BF"/>
    <w:rsid w:val="00014422"/>
    <w:rsid w:val="000144C6"/>
    <w:rsid w:val="000144FE"/>
    <w:rsid w:val="000145AC"/>
    <w:rsid w:val="0001463B"/>
    <w:rsid w:val="00014C13"/>
    <w:rsid w:val="00014F5C"/>
    <w:rsid w:val="00015201"/>
    <w:rsid w:val="0001544D"/>
    <w:rsid w:val="00015634"/>
    <w:rsid w:val="00015651"/>
    <w:rsid w:val="00015724"/>
    <w:rsid w:val="000157DC"/>
    <w:rsid w:val="00015A8C"/>
    <w:rsid w:val="00015AAC"/>
    <w:rsid w:val="00015AB5"/>
    <w:rsid w:val="00015B29"/>
    <w:rsid w:val="00015B4C"/>
    <w:rsid w:val="00015C22"/>
    <w:rsid w:val="00015F64"/>
    <w:rsid w:val="0001616D"/>
    <w:rsid w:val="00016347"/>
    <w:rsid w:val="00016550"/>
    <w:rsid w:val="00016AF9"/>
    <w:rsid w:val="00016B67"/>
    <w:rsid w:val="00016D91"/>
    <w:rsid w:val="00017210"/>
    <w:rsid w:val="00017525"/>
    <w:rsid w:val="0001770E"/>
    <w:rsid w:val="00017848"/>
    <w:rsid w:val="00017A7A"/>
    <w:rsid w:val="00017B4B"/>
    <w:rsid w:val="00017D18"/>
    <w:rsid w:val="00017EBE"/>
    <w:rsid w:val="00017EDA"/>
    <w:rsid w:val="000200CC"/>
    <w:rsid w:val="00020134"/>
    <w:rsid w:val="00020401"/>
    <w:rsid w:val="000204B4"/>
    <w:rsid w:val="0002084B"/>
    <w:rsid w:val="000209DE"/>
    <w:rsid w:val="00020A1C"/>
    <w:rsid w:val="00021057"/>
    <w:rsid w:val="00021243"/>
    <w:rsid w:val="0002142B"/>
    <w:rsid w:val="000214FB"/>
    <w:rsid w:val="0002157B"/>
    <w:rsid w:val="00021628"/>
    <w:rsid w:val="0002166D"/>
    <w:rsid w:val="000217F1"/>
    <w:rsid w:val="00021AE1"/>
    <w:rsid w:val="00021C79"/>
    <w:rsid w:val="00021D86"/>
    <w:rsid w:val="00021E26"/>
    <w:rsid w:val="00021E8A"/>
    <w:rsid w:val="000220FD"/>
    <w:rsid w:val="00022216"/>
    <w:rsid w:val="0002232E"/>
    <w:rsid w:val="00022A5E"/>
    <w:rsid w:val="00022BC4"/>
    <w:rsid w:val="00022E50"/>
    <w:rsid w:val="00022F9E"/>
    <w:rsid w:val="00022FC5"/>
    <w:rsid w:val="0002305A"/>
    <w:rsid w:val="000232B3"/>
    <w:rsid w:val="000235F5"/>
    <w:rsid w:val="0002368D"/>
    <w:rsid w:val="00023C87"/>
    <w:rsid w:val="00023E9A"/>
    <w:rsid w:val="0002426A"/>
    <w:rsid w:val="000242E1"/>
    <w:rsid w:val="000245B3"/>
    <w:rsid w:val="0002461E"/>
    <w:rsid w:val="00024681"/>
    <w:rsid w:val="00024777"/>
    <w:rsid w:val="00024797"/>
    <w:rsid w:val="0002483F"/>
    <w:rsid w:val="00024868"/>
    <w:rsid w:val="0002499A"/>
    <w:rsid w:val="00024A5C"/>
    <w:rsid w:val="00024B1B"/>
    <w:rsid w:val="00024B9C"/>
    <w:rsid w:val="000251C5"/>
    <w:rsid w:val="00025356"/>
    <w:rsid w:val="000253FC"/>
    <w:rsid w:val="000258B6"/>
    <w:rsid w:val="00025927"/>
    <w:rsid w:val="00025A44"/>
    <w:rsid w:val="00025B45"/>
    <w:rsid w:val="00025C52"/>
    <w:rsid w:val="00025F53"/>
    <w:rsid w:val="00026155"/>
    <w:rsid w:val="000261D8"/>
    <w:rsid w:val="00026206"/>
    <w:rsid w:val="0002622D"/>
    <w:rsid w:val="00026319"/>
    <w:rsid w:val="00026483"/>
    <w:rsid w:val="000264E9"/>
    <w:rsid w:val="00026606"/>
    <w:rsid w:val="00026739"/>
    <w:rsid w:val="00026A8E"/>
    <w:rsid w:val="00026C25"/>
    <w:rsid w:val="00027010"/>
    <w:rsid w:val="00027233"/>
    <w:rsid w:val="0002728F"/>
    <w:rsid w:val="00027515"/>
    <w:rsid w:val="0002781B"/>
    <w:rsid w:val="00027D0E"/>
    <w:rsid w:val="000307FC"/>
    <w:rsid w:val="000308C9"/>
    <w:rsid w:val="00030B26"/>
    <w:rsid w:val="00030DDE"/>
    <w:rsid w:val="00030E2F"/>
    <w:rsid w:val="00030F2C"/>
    <w:rsid w:val="000311D5"/>
    <w:rsid w:val="00031205"/>
    <w:rsid w:val="00031422"/>
    <w:rsid w:val="0003156A"/>
    <w:rsid w:val="00031840"/>
    <w:rsid w:val="0003194C"/>
    <w:rsid w:val="00031ABD"/>
    <w:rsid w:val="00031C3C"/>
    <w:rsid w:val="0003200D"/>
    <w:rsid w:val="0003220D"/>
    <w:rsid w:val="000322AE"/>
    <w:rsid w:val="000325E6"/>
    <w:rsid w:val="000328CF"/>
    <w:rsid w:val="00032AF8"/>
    <w:rsid w:val="00032BF3"/>
    <w:rsid w:val="00032C82"/>
    <w:rsid w:val="00032D45"/>
    <w:rsid w:val="00033135"/>
    <w:rsid w:val="00033775"/>
    <w:rsid w:val="000339E4"/>
    <w:rsid w:val="000339EA"/>
    <w:rsid w:val="00033EED"/>
    <w:rsid w:val="00033F9C"/>
    <w:rsid w:val="00034243"/>
    <w:rsid w:val="000347B1"/>
    <w:rsid w:val="00034DAA"/>
    <w:rsid w:val="00034E1B"/>
    <w:rsid w:val="00034E97"/>
    <w:rsid w:val="00034F09"/>
    <w:rsid w:val="000352AB"/>
    <w:rsid w:val="0003551E"/>
    <w:rsid w:val="00035544"/>
    <w:rsid w:val="00035828"/>
    <w:rsid w:val="00035840"/>
    <w:rsid w:val="00035DC2"/>
    <w:rsid w:val="0003608D"/>
    <w:rsid w:val="00036340"/>
    <w:rsid w:val="00036839"/>
    <w:rsid w:val="00036D35"/>
    <w:rsid w:val="00036ED0"/>
    <w:rsid w:val="00036EDF"/>
    <w:rsid w:val="00036F48"/>
    <w:rsid w:val="000371FA"/>
    <w:rsid w:val="00037535"/>
    <w:rsid w:val="00037671"/>
    <w:rsid w:val="00037992"/>
    <w:rsid w:val="0004021F"/>
    <w:rsid w:val="00040353"/>
    <w:rsid w:val="000406A1"/>
    <w:rsid w:val="000406E2"/>
    <w:rsid w:val="0004082D"/>
    <w:rsid w:val="000408A0"/>
    <w:rsid w:val="000409FC"/>
    <w:rsid w:val="00040A84"/>
    <w:rsid w:val="00040E6E"/>
    <w:rsid w:val="00040EF9"/>
    <w:rsid w:val="00040F03"/>
    <w:rsid w:val="00040FA0"/>
    <w:rsid w:val="00041234"/>
    <w:rsid w:val="000412DD"/>
    <w:rsid w:val="0004138C"/>
    <w:rsid w:val="0004147B"/>
    <w:rsid w:val="00041726"/>
    <w:rsid w:val="00041757"/>
    <w:rsid w:val="00041932"/>
    <w:rsid w:val="00041AFF"/>
    <w:rsid w:val="00041B3A"/>
    <w:rsid w:val="00041F88"/>
    <w:rsid w:val="00042059"/>
    <w:rsid w:val="000426B2"/>
    <w:rsid w:val="000426C7"/>
    <w:rsid w:val="000429B1"/>
    <w:rsid w:val="00042AC2"/>
    <w:rsid w:val="00042D35"/>
    <w:rsid w:val="00042DFA"/>
    <w:rsid w:val="00042F18"/>
    <w:rsid w:val="000433B4"/>
    <w:rsid w:val="000435C7"/>
    <w:rsid w:val="000435EB"/>
    <w:rsid w:val="0004391C"/>
    <w:rsid w:val="00043A00"/>
    <w:rsid w:val="00043BF7"/>
    <w:rsid w:val="00043C67"/>
    <w:rsid w:val="00044B9F"/>
    <w:rsid w:val="00044E4D"/>
    <w:rsid w:val="00044EFB"/>
    <w:rsid w:val="00045082"/>
    <w:rsid w:val="000452C5"/>
    <w:rsid w:val="00045633"/>
    <w:rsid w:val="0004564C"/>
    <w:rsid w:val="00045950"/>
    <w:rsid w:val="00045B73"/>
    <w:rsid w:val="00045C68"/>
    <w:rsid w:val="00045D9D"/>
    <w:rsid w:val="00045DE0"/>
    <w:rsid w:val="00045E44"/>
    <w:rsid w:val="00046048"/>
    <w:rsid w:val="000463EF"/>
    <w:rsid w:val="00046758"/>
    <w:rsid w:val="000469DB"/>
    <w:rsid w:val="000469FC"/>
    <w:rsid w:val="000473F1"/>
    <w:rsid w:val="0004764E"/>
    <w:rsid w:val="0004790E"/>
    <w:rsid w:val="00047E2B"/>
    <w:rsid w:val="00047E34"/>
    <w:rsid w:val="00047E97"/>
    <w:rsid w:val="0005000C"/>
    <w:rsid w:val="000503A7"/>
    <w:rsid w:val="000505CE"/>
    <w:rsid w:val="000506AB"/>
    <w:rsid w:val="000509F3"/>
    <w:rsid w:val="00050BC4"/>
    <w:rsid w:val="00050C44"/>
    <w:rsid w:val="00050D49"/>
    <w:rsid w:val="00051039"/>
    <w:rsid w:val="000511F9"/>
    <w:rsid w:val="00051745"/>
    <w:rsid w:val="00051803"/>
    <w:rsid w:val="0005182C"/>
    <w:rsid w:val="00051AF3"/>
    <w:rsid w:val="00051F6E"/>
    <w:rsid w:val="00052384"/>
    <w:rsid w:val="000524DC"/>
    <w:rsid w:val="000524FF"/>
    <w:rsid w:val="0005262C"/>
    <w:rsid w:val="00052713"/>
    <w:rsid w:val="000528A2"/>
    <w:rsid w:val="000528F0"/>
    <w:rsid w:val="00052921"/>
    <w:rsid w:val="000529C4"/>
    <w:rsid w:val="00052AA6"/>
    <w:rsid w:val="00052AC2"/>
    <w:rsid w:val="00052F60"/>
    <w:rsid w:val="0005319B"/>
    <w:rsid w:val="00053344"/>
    <w:rsid w:val="00053676"/>
    <w:rsid w:val="00053951"/>
    <w:rsid w:val="00053F7E"/>
    <w:rsid w:val="00054B22"/>
    <w:rsid w:val="00054E55"/>
    <w:rsid w:val="00055006"/>
    <w:rsid w:val="000552A5"/>
    <w:rsid w:val="0005538B"/>
    <w:rsid w:val="00055447"/>
    <w:rsid w:val="000554F6"/>
    <w:rsid w:val="00055517"/>
    <w:rsid w:val="000557BA"/>
    <w:rsid w:val="00055822"/>
    <w:rsid w:val="000558C2"/>
    <w:rsid w:val="00055A5A"/>
    <w:rsid w:val="0005646F"/>
    <w:rsid w:val="00056544"/>
    <w:rsid w:val="00056562"/>
    <w:rsid w:val="00056784"/>
    <w:rsid w:val="0005694A"/>
    <w:rsid w:val="000569A3"/>
    <w:rsid w:val="000569CE"/>
    <w:rsid w:val="000569FA"/>
    <w:rsid w:val="00056D15"/>
    <w:rsid w:val="00056F8E"/>
    <w:rsid w:val="00056FD8"/>
    <w:rsid w:val="00056FEA"/>
    <w:rsid w:val="00057099"/>
    <w:rsid w:val="000570DB"/>
    <w:rsid w:val="0005717E"/>
    <w:rsid w:val="000571F7"/>
    <w:rsid w:val="000572F7"/>
    <w:rsid w:val="00057677"/>
    <w:rsid w:val="000576E5"/>
    <w:rsid w:val="00057AB6"/>
    <w:rsid w:val="00060061"/>
    <w:rsid w:val="00060795"/>
    <w:rsid w:val="00060821"/>
    <w:rsid w:val="00060C89"/>
    <w:rsid w:val="00060E5D"/>
    <w:rsid w:val="000612DF"/>
    <w:rsid w:val="00061328"/>
    <w:rsid w:val="000616D4"/>
    <w:rsid w:val="000617D4"/>
    <w:rsid w:val="00061A54"/>
    <w:rsid w:val="00061BBE"/>
    <w:rsid w:val="0006227C"/>
    <w:rsid w:val="0006230C"/>
    <w:rsid w:val="0006251F"/>
    <w:rsid w:val="0006270E"/>
    <w:rsid w:val="00062809"/>
    <w:rsid w:val="00062B6B"/>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5D"/>
    <w:rsid w:val="000663AE"/>
    <w:rsid w:val="000664B9"/>
    <w:rsid w:val="0006680D"/>
    <w:rsid w:val="0006691F"/>
    <w:rsid w:val="00066925"/>
    <w:rsid w:val="00066954"/>
    <w:rsid w:val="00066ABE"/>
    <w:rsid w:val="00066B38"/>
    <w:rsid w:val="00066B7A"/>
    <w:rsid w:val="00066BFE"/>
    <w:rsid w:val="00067002"/>
    <w:rsid w:val="0006708E"/>
    <w:rsid w:val="000673DB"/>
    <w:rsid w:val="0006753B"/>
    <w:rsid w:val="000675B5"/>
    <w:rsid w:val="000679E0"/>
    <w:rsid w:val="000679E9"/>
    <w:rsid w:val="00067A73"/>
    <w:rsid w:val="000704EB"/>
    <w:rsid w:val="00070534"/>
    <w:rsid w:val="00070917"/>
    <w:rsid w:val="0007096D"/>
    <w:rsid w:val="0007097F"/>
    <w:rsid w:val="00070BFA"/>
    <w:rsid w:val="0007112C"/>
    <w:rsid w:val="000712C4"/>
    <w:rsid w:val="00071489"/>
    <w:rsid w:val="000717BC"/>
    <w:rsid w:val="00071875"/>
    <w:rsid w:val="00071CB4"/>
    <w:rsid w:val="00071CB5"/>
    <w:rsid w:val="00071CD0"/>
    <w:rsid w:val="00071CD5"/>
    <w:rsid w:val="00071D84"/>
    <w:rsid w:val="000720DB"/>
    <w:rsid w:val="000722CE"/>
    <w:rsid w:val="00072306"/>
    <w:rsid w:val="000723B9"/>
    <w:rsid w:val="000724A5"/>
    <w:rsid w:val="000726A4"/>
    <w:rsid w:val="0007292F"/>
    <w:rsid w:val="00072AD8"/>
    <w:rsid w:val="00072BCC"/>
    <w:rsid w:val="00072DC1"/>
    <w:rsid w:val="00072E88"/>
    <w:rsid w:val="0007312B"/>
    <w:rsid w:val="000734CB"/>
    <w:rsid w:val="00073690"/>
    <w:rsid w:val="000736A8"/>
    <w:rsid w:val="000736D6"/>
    <w:rsid w:val="000736ED"/>
    <w:rsid w:val="00073CCF"/>
    <w:rsid w:val="00073D69"/>
    <w:rsid w:val="0007405B"/>
    <w:rsid w:val="0007409C"/>
    <w:rsid w:val="000740E8"/>
    <w:rsid w:val="000741E8"/>
    <w:rsid w:val="00074258"/>
    <w:rsid w:val="0007444E"/>
    <w:rsid w:val="00074589"/>
    <w:rsid w:val="00074E25"/>
    <w:rsid w:val="00074F1B"/>
    <w:rsid w:val="00074FAE"/>
    <w:rsid w:val="00075055"/>
    <w:rsid w:val="00075109"/>
    <w:rsid w:val="000753B0"/>
    <w:rsid w:val="0007548F"/>
    <w:rsid w:val="0007571A"/>
    <w:rsid w:val="0007576A"/>
    <w:rsid w:val="00075806"/>
    <w:rsid w:val="0007595A"/>
    <w:rsid w:val="00075963"/>
    <w:rsid w:val="00075A1B"/>
    <w:rsid w:val="00075E03"/>
    <w:rsid w:val="000761AF"/>
    <w:rsid w:val="000761C5"/>
    <w:rsid w:val="0007621B"/>
    <w:rsid w:val="00076249"/>
    <w:rsid w:val="00076291"/>
    <w:rsid w:val="00076319"/>
    <w:rsid w:val="0007631C"/>
    <w:rsid w:val="000764E3"/>
    <w:rsid w:val="000766AA"/>
    <w:rsid w:val="00076895"/>
    <w:rsid w:val="00076C22"/>
    <w:rsid w:val="00076D3A"/>
    <w:rsid w:val="00076DC2"/>
    <w:rsid w:val="00076DCA"/>
    <w:rsid w:val="00076DE3"/>
    <w:rsid w:val="0007706D"/>
    <w:rsid w:val="000770B3"/>
    <w:rsid w:val="0007715A"/>
    <w:rsid w:val="00077289"/>
    <w:rsid w:val="000772A3"/>
    <w:rsid w:val="00077390"/>
    <w:rsid w:val="00077793"/>
    <w:rsid w:val="00077A7A"/>
    <w:rsid w:val="00077A9F"/>
    <w:rsid w:val="00077BEC"/>
    <w:rsid w:val="00080290"/>
    <w:rsid w:val="0008048A"/>
    <w:rsid w:val="000804C6"/>
    <w:rsid w:val="00080530"/>
    <w:rsid w:val="0008057A"/>
    <w:rsid w:val="000808A6"/>
    <w:rsid w:val="00080A33"/>
    <w:rsid w:val="00080BCD"/>
    <w:rsid w:val="00080F6F"/>
    <w:rsid w:val="0008102F"/>
    <w:rsid w:val="000811C5"/>
    <w:rsid w:val="000812FF"/>
    <w:rsid w:val="00081333"/>
    <w:rsid w:val="00081424"/>
    <w:rsid w:val="00081AF1"/>
    <w:rsid w:val="000822DA"/>
    <w:rsid w:val="0008263A"/>
    <w:rsid w:val="000826CE"/>
    <w:rsid w:val="0008272A"/>
    <w:rsid w:val="00082787"/>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4E3"/>
    <w:rsid w:val="00084A2B"/>
    <w:rsid w:val="00084B2A"/>
    <w:rsid w:val="00084EB6"/>
    <w:rsid w:val="0008507A"/>
    <w:rsid w:val="00085378"/>
    <w:rsid w:val="000853D2"/>
    <w:rsid w:val="000856D6"/>
    <w:rsid w:val="000857DC"/>
    <w:rsid w:val="000857E9"/>
    <w:rsid w:val="00085A90"/>
    <w:rsid w:val="00085CAC"/>
    <w:rsid w:val="00085EF1"/>
    <w:rsid w:val="00085F4A"/>
    <w:rsid w:val="00086332"/>
    <w:rsid w:val="000863AB"/>
    <w:rsid w:val="000865C8"/>
    <w:rsid w:val="00087102"/>
    <w:rsid w:val="00087116"/>
    <w:rsid w:val="00087310"/>
    <w:rsid w:val="0008734C"/>
    <w:rsid w:val="000873C2"/>
    <w:rsid w:val="0008744A"/>
    <w:rsid w:val="000874AF"/>
    <w:rsid w:val="00087698"/>
    <w:rsid w:val="0008772A"/>
    <w:rsid w:val="000879AE"/>
    <w:rsid w:val="00087BF4"/>
    <w:rsid w:val="00087E1C"/>
    <w:rsid w:val="00087EDA"/>
    <w:rsid w:val="000902B3"/>
    <w:rsid w:val="00090633"/>
    <w:rsid w:val="00090904"/>
    <w:rsid w:val="00090A8F"/>
    <w:rsid w:val="00090E62"/>
    <w:rsid w:val="00090E80"/>
    <w:rsid w:val="00090EF5"/>
    <w:rsid w:val="00090F7F"/>
    <w:rsid w:val="00091187"/>
    <w:rsid w:val="000911DF"/>
    <w:rsid w:val="000912AA"/>
    <w:rsid w:val="00091754"/>
    <w:rsid w:val="00091897"/>
    <w:rsid w:val="00091B34"/>
    <w:rsid w:val="00091EEF"/>
    <w:rsid w:val="00091F15"/>
    <w:rsid w:val="00091FDC"/>
    <w:rsid w:val="0009216C"/>
    <w:rsid w:val="0009217C"/>
    <w:rsid w:val="00092432"/>
    <w:rsid w:val="00092478"/>
    <w:rsid w:val="000926B9"/>
    <w:rsid w:val="00092A76"/>
    <w:rsid w:val="00092A9E"/>
    <w:rsid w:val="00092CB8"/>
    <w:rsid w:val="00092D18"/>
    <w:rsid w:val="00092EE2"/>
    <w:rsid w:val="0009343C"/>
    <w:rsid w:val="0009344A"/>
    <w:rsid w:val="000934B6"/>
    <w:rsid w:val="000938A5"/>
    <w:rsid w:val="00093B31"/>
    <w:rsid w:val="00093EA9"/>
    <w:rsid w:val="000941F9"/>
    <w:rsid w:val="00094247"/>
    <w:rsid w:val="000942F6"/>
    <w:rsid w:val="000944B1"/>
    <w:rsid w:val="0009452A"/>
    <w:rsid w:val="000946A6"/>
    <w:rsid w:val="000947F1"/>
    <w:rsid w:val="00094BEA"/>
    <w:rsid w:val="00094C0E"/>
    <w:rsid w:val="00095218"/>
    <w:rsid w:val="000957C2"/>
    <w:rsid w:val="000957EF"/>
    <w:rsid w:val="00095885"/>
    <w:rsid w:val="00095BD3"/>
    <w:rsid w:val="00095F55"/>
    <w:rsid w:val="00095FE4"/>
    <w:rsid w:val="000960C0"/>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3DA"/>
    <w:rsid w:val="000A13F8"/>
    <w:rsid w:val="000A14F3"/>
    <w:rsid w:val="000A16A8"/>
    <w:rsid w:val="000A16E8"/>
    <w:rsid w:val="000A1886"/>
    <w:rsid w:val="000A18D6"/>
    <w:rsid w:val="000A1C3B"/>
    <w:rsid w:val="000A1CAC"/>
    <w:rsid w:val="000A1DD7"/>
    <w:rsid w:val="000A1E64"/>
    <w:rsid w:val="000A1F72"/>
    <w:rsid w:val="000A20BA"/>
    <w:rsid w:val="000A23ED"/>
    <w:rsid w:val="000A268F"/>
    <w:rsid w:val="000A2B39"/>
    <w:rsid w:val="000A2FF9"/>
    <w:rsid w:val="000A34C2"/>
    <w:rsid w:val="000A3B57"/>
    <w:rsid w:val="000A3BB9"/>
    <w:rsid w:val="000A3BC8"/>
    <w:rsid w:val="000A3D11"/>
    <w:rsid w:val="000A3E7A"/>
    <w:rsid w:val="000A3EBD"/>
    <w:rsid w:val="000A46E2"/>
    <w:rsid w:val="000A4748"/>
    <w:rsid w:val="000A48F1"/>
    <w:rsid w:val="000A49EC"/>
    <w:rsid w:val="000A4AA1"/>
    <w:rsid w:val="000A4E95"/>
    <w:rsid w:val="000A4FFF"/>
    <w:rsid w:val="000A5124"/>
    <w:rsid w:val="000A5740"/>
    <w:rsid w:val="000A5838"/>
    <w:rsid w:val="000A5CCA"/>
    <w:rsid w:val="000A60BE"/>
    <w:rsid w:val="000A60F7"/>
    <w:rsid w:val="000A6469"/>
    <w:rsid w:val="000A64A5"/>
    <w:rsid w:val="000A65AA"/>
    <w:rsid w:val="000A6832"/>
    <w:rsid w:val="000A68DE"/>
    <w:rsid w:val="000A6B2E"/>
    <w:rsid w:val="000A6C87"/>
    <w:rsid w:val="000A6D78"/>
    <w:rsid w:val="000A6FB3"/>
    <w:rsid w:val="000A7423"/>
    <w:rsid w:val="000A79D2"/>
    <w:rsid w:val="000A7AD8"/>
    <w:rsid w:val="000B03A2"/>
    <w:rsid w:val="000B07BE"/>
    <w:rsid w:val="000B0BC1"/>
    <w:rsid w:val="000B0DFE"/>
    <w:rsid w:val="000B0EDC"/>
    <w:rsid w:val="000B1047"/>
    <w:rsid w:val="000B1106"/>
    <w:rsid w:val="000B1178"/>
    <w:rsid w:val="000B11A9"/>
    <w:rsid w:val="000B123B"/>
    <w:rsid w:val="000B1497"/>
    <w:rsid w:val="000B14BA"/>
    <w:rsid w:val="000B1760"/>
    <w:rsid w:val="000B1A1C"/>
    <w:rsid w:val="000B1D24"/>
    <w:rsid w:val="000B1D89"/>
    <w:rsid w:val="000B2111"/>
    <w:rsid w:val="000B23CD"/>
    <w:rsid w:val="000B2426"/>
    <w:rsid w:val="000B278E"/>
    <w:rsid w:val="000B2AE2"/>
    <w:rsid w:val="000B2BCF"/>
    <w:rsid w:val="000B2FB2"/>
    <w:rsid w:val="000B302F"/>
    <w:rsid w:val="000B31BE"/>
    <w:rsid w:val="000B3412"/>
    <w:rsid w:val="000B3691"/>
    <w:rsid w:val="000B3719"/>
    <w:rsid w:val="000B3D6F"/>
    <w:rsid w:val="000B3DD7"/>
    <w:rsid w:val="000B3DDE"/>
    <w:rsid w:val="000B3E53"/>
    <w:rsid w:val="000B3FE6"/>
    <w:rsid w:val="000B40A2"/>
    <w:rsid w:val="000B423B"/>
    <w:rsid w:val="000B437A"/>
    <w:rsid w:val="000B441B"/>
    <w:rsid w:val="000B444D"/>
    <w:rsid w:val="000B4865"/>
    <w:rsid w:val="000B4BB4"/>
    <w:rsid w:val="000B4EBC"/>
    <w:rsid w:val="000B5149"/>
    <w:rsid w:val="000B5184"/>
    <w:rsid w:val="000B51A7"/>
    <w:rsid w:val="000B59E3"/>
    <w:rsid w:val="000B5AF5"/>
    <w:rsid w:val="000B5DF3"/>
    <w:rsid w:val="000B60CA"/>
    <w:rsid w:val="000B616A"/>
    <w:rsid w:val="000B61DF"/>
    <w:rsid w:val="000B666B"/>
    <w:rsid w:val="000B669C"/>
    <w:rsid w:val="000B68E8"/>
    <w:rsid w:val="000B690B"/>
    <w:rsid w:val="000B6B97"/>
    <w:rsid w:val="000B70FC"/>
    <w:rsid w:val="000B7117"/>
    <w:rsid w:val="000B7608"/>
    <w:rsid w:val="000B7727"/>
    <w:rsid w:val="000B7A4F"/>
    <w:rsid w:val="000B7E0D"/>
    <w:rsid w:val="000C00EA"/>
    <w:rsid w:val="000C0233"/>
    <w:rsid w:val="000C0442"/>
    <w:rsid w:val="000C04E4"/>
    <w:rsid w:val="000C0609"/>
    <w:rsid w:val="000C0779"/>
    <w:rsid w:val="000C0A11"/>
    <w:rsid w:val="000C0A3C"/>
    <w:rsid w:val="000C0C04"/>
    <w:rsid w:val="000C0C49"/>
    <w:rsid w:val="000C12DF"/>
    <w:rsid w:val="000C1496"/>
    <w:rsid w:val="000C1565"/>
    <w:rsid w:val="000C19E5"/>
    <w:rsid w:val="000C1BAD"/>
    <w:rsid w:val="000C1ECF"/>
    <w:rsid w:val="000C1F53"/>
    <w:rsid w:val="000C22B1"/>
    <w:rsid w:val="000C2604"/>
    <w:rsid w:val="000C2679"/>
    <w:rsid w:val="000C27FC"/>
    <w:rsid w:val="000C28C2"/>
    <w:rsid w:val="000C2B22"/>
    <w:rsid w:val="000C2B35"/>
    <w:rsid w:val="000C2C6A"/>
    <w:rsid w:val="000C2D07"/>
    <w:rsid w:val="000C2D8D"/>
    <w:rsid w:val="000C2F2D"/>
    <w:rsid w:val="000C3183"/>
    <w:rsid w:val="000C329B"/>
    <w:rsid w:val="000C32D4"/>
    <w:rsid w:val="000C33BD"/>
    <w:rsid w:val="000C3712"/>
    <w:rsid w:val="000C37A9"/>
    <w:rsid w:val="000C39B2"/>
    <w:rsid w:val="000C3A42"/>
    <w:rsid w:val="000C3AC6"/>
    <w:rsid w:val="000C3B2C"/>
    <w:rsid w:val="000C3B85"/>
    <w:rsid w:val="000C3DC5"/>
    <w:rsid w:val="000C3FD7"/>
    <w:rsid w:val="000C3FF3"/>
    <w:rsid w:val="000C4224"/>
    <w:rsid w:val="000C43C3"/>
    <w:rsid w:val="000C44DD"/>
    <w:rsid w:val="000C46EE"/>
    <w:rsid w:val="000C4A74"/>
    <w:rsid w:val="000C4B97"/>
    <w:rsid w:val="000C4C44"/>
    <w:rsid w:val="000C4EDE"/>
    <w:rsid w:val="000C513B"/>
    <w:rsid w:val="000C52CD"/>
    <w:rsid w:val="000C53AD"/>
    <w:rsid w:val="000C53DA"/>
    <w:rsid w:val="000C53FA"/>
    <w:rsid w:val="000C5A67"/>
    <w:rsid w:val="000C5EA7"/>
    <w:rsid w:val="000C662C"/>
    <w:rsid w:val="000C68A0"/>
    <w:rsid w:val="000C6AD8"/>
    <w:rsid w:val="000C6B1D"/>
    <w:rsid w:val="000C6B21"/>
    <w:rsid w:val="000C6B3D"/>
    <w:rsid w:val="000C6B98"/>
    <w:rsid w:val="000C6C19"/>
    <w:rsid w:val="000C6DA9"/>
    <w:rsid w:val="000C6E02"/>
    <w:rsid w:val="000C6FF1"/>
    <w:rsid w:val="000C7256"/>
    <w:rsid w:val="000C727C"/>
    <w:rsid w:val="000C7362"/>
    <w:rsid w:val="000C73CC"/>
    <w:rsid w:val="000C74D4"/>
    <w:rsid w:val="000C7592"/>
    <w:rsid w:val="000C7618"/>
    <w:rsid w:val="000C7889"/>
    <w:rsid w:val="000C7ABD"/>
    <w:rsid w:val="000C7EE7"/>
    <w:rsid w:val="000D0457"/>
    <w:rsid w:val="000D0492"/>
    <w:rsid w:val="000D064D"/>
    <w:rsid w:val="000D10FA"/>
    <w:rsid w:val="000D1245"/>
    <w:rsid w:val="000D1281"/>
    <w:rsid w:val="000D1339"/>
    <w:rsid w:val="000D1577"/>
    <w:rsid w:val="000D1578"/>
    <w:rsid w:val="000D15A3"/>
    <w:rsid w:val="000D15D7"/>
    <w:rsid w:val="000D16C9"/>
    <w:rsid w:val="000D1BE2"/>
    <w:rsid w:val="000D2285"/>
    <w:rsid w:val="000D27E0"/>
    <w:rsid w:val="000D296A"/>
    <w:rsid w:val="000D296E"/>
    <w:rsid w:val="000D2A12"/>
    <w:rsid w:val="000D2A9B"/>
    <w:rsid w:val="000D2B38"/>
    <w:rsid w:val="000D2B90"/>
    <w:rsid w:val="000D2B9B"/>
    <w:rsid w:val="000D301E"/>
    <w:rsid w:val="000D32A2"/>
    <w:rsid w:val="000D3538"/>
    <w:rsid w:val="000D3539"/>
    <w:rsid w:val="000D36BB"/>
    <w:rsid w:val="000D3875"/>
    <w:rsid w:val="000D3912"/>
    <w:rsid w:val="000D3C22"/>
    <w:rsid w:val="000D40F2"/>
    <w:rsid w:val="000D42C9"/>
    <w:rsid w:val="000D42D5"/>
    <w:rsid w:val="000D438F"/>
    <w:rsid w:val="000D4568"/>
    <w:rsid w:val="000D460B"/>
    <w:rsid w:val="000D4617"/>
    <w:rsid w:val="000D4A0D"/>
    <w:rsid w:val="000D4A14"/>
    <w:rsid w:val="000D4A43"/>
    <w:rsid w:val="000D4BFC"/>
    <w:rsid w:val="000D4FA9"/>
    <w:rsid w:val="000D51D8"/>
    <w:rsid w:val="000D5208"/>
    <w:rsid w:val="000D527C"/>
    <w:rsid w:val="000D54FC"/>
    <w:rsid w:val="000D58B2"/>
    <w:rsid w:val="000D598D"/>
    <w:rsid w:val="000D5A21"/>
    <w:rsid w:val="000D5B79"/>
    <w:rsid w:val="000D5C3E"/>
    <w:rsid w:val="000D61D0"/>
    <w:rsid w:val="000D62E6"/>
    <w:rsid w:val="000D64A3"/>
    <w:rsid w:val="000D656B"/>
    <w:rsid w:val="000D6767"/>
    <w:rsid w:val="000D6825"/>
    <w:rsid w:val="000D709D"/>
    <w:rsid w:val="000D73DD"/>
    <w:rsid w:val="000D7472"/>
    <w:rsid w:val="000D75FA"/>
    <w:rsid w:val="000D7A44"/>
    <w:rsid w:val="000D7D61"/>
    <w:rsid w:val="000E0617"/>
    <w:rsid w:val="000E07DC"/>
    <w:rsid w:val="000E0C7D"/>
    <w:rsid w:val="000E0C96"/>
    <w:rsid w:val="000E0CF7"/>
    <w:rsid w:val="000E0FD2"/>
    <w:rsid w:val="000E116F"/>
    <w:rsid w:val="000E1469"/>
    <w:rsid w:val="000E1607"/>
    <w:rsid w:val="000E1730"/>
    <w:rsid w:val="000E1A0E"/>
    <w:rsid w:val="000E1FFD"/>
    <w:rsid w:val="000E21D2"/>
    <w:rsid w:val="000E21DA"/>
    <w:rsid w:val="000E2209"/>
    <w:rsid w:val="000E236E"/>
    <w:rsid w:val="000E23B3"/>
    <w:rsid w:val="000E266E"/>
    <w:rsid w:val="000E2775"/>
    <w:rsid w:val="000E27AD"/>
    <w:rsid w:val="000E27CF"/>
    <w:rsid w:val="000E2940"/>
    <w:rsid w:val="000E2A07"/>
    <w:rsid w:val="000E30EC"/>
    <w:rsid w:val="000E33B0"/>
    <w:rsid w:val="000E37BA"/>
    <w:rsid w:val="000E37C1"/>
    <w:rsid w:val="000E399A"/>
    <w:rsid w:val="000E3D4B"/>
    <w:rsid w:val="000E4246"/>
    <w:rsid w:val="000E44EA"/>
    <w:rsid w:val="000E45F1"/>
    <w:rsid w:val="000E4684"/>
    <w:rsid w:val="000E476F"/>
    <w:rsid w:val="000E4B54"/>
    <w:rsid w:val="000E4EF1"/>
    <w:rsid w:val="000E51B8"/>
    <w:rsid w:val="000E5377"/>
    <w:rsid w:val="000E55D8"/>
    <w:rsid w:val="000E55EF"/>
    <w:rsid w:val="000E583B"/>
    <w:rsid w:val="000E5844"/>
    <w:rsid w:val="000E5B96"/>
    <w:rsid w:val="000E5CB8"/>
    <w:rsid w:val="000E6482"/>
    <w:rsid w:val="000E682A"/>
    <w:rsid w:val="000E6858"/>
    <w:rsid w:val="000E6A02"/>
    <w:rsid w:val="000E6E5C"/>
    <w:rsid w:val="000E706C"/>
    <w:rsid w:val="000E70F0"/>
    <w:rsid w:val="000E7139"/>
    <w:rsid w:val="000E72AB"/>
    <w:rsid w:val="000E798B"/>
    <w:rsid w:val="000E7AFA"/>
    <w:rsid w:val="000E7AFC"/>
    <w:rsid w:val="000E7D44"/>
    <w:rsid w:val="000E7EEA"/>
    <w:rsid w:val="000F01FA"/>
    <w:rsid w:val="000F02A9"/>
    <w:rsid w:val="000F0446"/>
    <w:rsid w:val="000F0686"/>
    <w:rsid w:val="000F0DD5"/>
    <w:rsid w:val="000F0DF0"/>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3F32"/>
    <w:rsid w:val="000F43CB"/>
    <w:rsid w:val="000F472B"/>
    <w:rsid w:val="000F4783"/>
    <w:rsid w:val="000F4931"/>
    <w:rsid w:val="000F4AD3"/>
    <w:rsid w:val="000F4F55"/>
    <w:rsid w:val="000F5150"/>
    <w:rsid w:val="000F5232"/>
    <w:rsid w:val="000F5555"/>
    <w:rsid w:val="000F57CD"/>
    <w:rsid w:val="000F5817"/>
    <w:rsid w:val="000F5868"/>
    <w:rsid w:val="000F591D"/>
    <w:rsid w:val="000F5B56"/>
    <w:rsid w:val="000F5C2E"/>
    <w:rsid w:val="000F6129"/>
    <w:rsid w:val="000F672E"/>
    <w:rsid w:val="000F6806"/>
    <w:rsid w:val="000F6869"/>
    <w:rsid w:val="000F686A"/>
    <w:rsid w:val="000F6C8C"/>
    <w:rsid w:val="000F6E42"/>
    <w:rsid w:val="000F6EC2"/>
    <w:rsid w:val="000F759C"/>
    <w:rsid w:val="000F77D9"/>
    <w:rsid w:val="000F77FC"/>
    <w:rsid w:val="000F787E"/>
    <w:rsid w:val="000F7BA3"/>
    <w:rsid w:val="000F7BFF"/>
    <w:rsid w:val="00100030"/>
    <w:rsid w:val="0010028C"/>
    <w:rsid w:val="0010115E"/>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1EF"/>
    <w:rsid w:val="001032BE"/>
    <w:rsid w:val="001034B0"/>
    <w:rsid w:val="00103779"/>
    <w:rsid w:val="0010384C"/>
    <w:rsid w:val="0010389E"/>
    <w:rsid w:val="00103ADB"/>
    <w:rsid w:val="00103B78"/>
    <w:rsid w:val="00103B8F"/>
    <w:rsid w:val="00103B9F"/>
    <w:rsid w:val="00103BEB"/>
    <w:rsid w:val="00103CF6"/>
    <w:rsid w:val="00103E2B"/>
    <w:rsid w:val="00103E94"/>
    <w:rsid w:val="00103F12"/>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93A"/>
    <w:rsid w:val="00106AD9"/>
    <w:rsid w:val="00106AF9"/>
    <w:rsid w:val="0010720B"/>
    <w:rsid w:val="00107621"/>
    <w:rsid w:val="001078D0"/>
    <w:rsid w:val="00107C9F"/>
    <w:rsid w:val="00107DB9"/>
    <w:rsid w:val="0011050B"/>
    <w:rsid w:val="00110579"/>
    <w:rsid w:val="001106D3"/>
    <w:rsid w:val="00110719"/>
    <w:rsid w:val="00110CAA"/>
    <w:rsid w:val="00111372"/>
    <w:rsid w:val="001118C8"/>
    <w:rsid w:val="001119AF"/>
    <w:rsid w:val="00111AC5"/>
    <w:rsid w:val="00111B4B"/>
    <w:rsid w:val="00111C2D"/>
    <w:rsid w:val="0011210F"/>
    <w:rsid w:val="0011214C"/>
    <w:rsid w:val="00112192"/>
    <w:rsid w:val="001127ED"/>
    <w:rsid w:val="00112A72"/>
    <w:rsid w:val="00112CB8"/>
    <w:rsid w:val="00112DB4"/>
    <w:rsid w:val="00112E00"/>
    <w:rsid w:val="00112F2F"/>
    <w:rsid w:val="0011305F"/>
    <w:rsid w:val="001131AF"/>
    <w:rsid w:val="001131DF"/>
    <w:rsid w:val="00113263"/>
    <w:rsid w:val="00113311"/>
    <w:rsid w:val="00113622"/>
    <w:rsid w:val="00113BA0"/>
    <w:rsid w:val="0011419F"/>
    <w:rsid w:val="0011429E"/>
    <w:rsid w:val="001142A9"/>
    <w:rsid w:val="001143E0"/>
    <w:rsid w:val="00114879"/>
    <w:rsid w:val="0011487F"/>
    <w:rsid w:val="00114A44"/>
    <w:rsid w:val="00114A6B"/>
    <w:rsid w:val="00114A70"/>
    <w:rsid w:val="00114B12"/>
    <w:rsid w:val="00114C4D"/>
    <w:rsid w:val="00115062"/>
    <w:rsid w:val="001150C2"/>
    <w:rsid w:val="0011522C"/>
    <w:rsid w:val="00115388"/>
    <w:rsid w:val="00115D74"/>
    <w:rsid w:val="00115E1D"/>
    <w:rsid w:val="00115E8F"/>
    <w:rsid w:val="00115F13"/>
    <w:rsid w:val="00115F5A"/>
    <w:rsid w:val="00115FDE"/>
    <w:rsid w:val="001161CE"/>
    <w:rsid w:val="0011624B"/>
    <w:rsid w:val="001164E6"/>
    <w:rsid w:val="0011662A"/>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071"/>
    <w:rsid w:val="00121327"/>
    <w:rsid w:val="001213B7"/>
    <w:rsid w:val="001215F5"/>
    <w:rsid w:val="001217EE"/>
    <w:rsid w:val="00121BC1"/>
    <w:rsid w:val="00121D1B"/>
    <w:rsid w:val="00121D88"/>
    <w:rsid w:val="00122043"/>
    <w:rsid w:val="0012205E"/>
    <w:rsid w:val="00122361"/>
    <w:rsid w:val="001227C8"/>
    <w:rsid w:val="001228AF"/>
    <w:rsid w:val="00122B47"/>
    <w:rsid w:val="00122C42"/>
    <w:rsid w:val="00122E64"/>
    <w:rsid w:val="00122FE1"/>
    <w:rsid w:val="00123828"/>
    <w:rsid w:val="00124018"/>
    <w:rsid w:val="001243D8"/>
    <w:rsid w:val="0012481A"/>
    <w:rsid w:val="0012488B"/>
    <w:rsid w:val="001248A7"/>
    <w:rsid w:val="00124B8E"/>
    <w:rsid w:val="00124CB9"/>
    <w:rsid w:val="00124E23"/>
    <w:rsid w:val="001252C5"/>
    <w:rsid w:val="00125463"/>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AC8"/>
    <w:rsid w:val="00130D26"/>
    <w:rsid w:val="0013144B"/>
    <w:rsid w:val="001315A7"/>
    <w:rsid w:val="0013183A"/>
    <w:rsid w:val="001318FD"/>
    <w:rsid w:val="00131DEC"/>
    <w:rsid w:val="0013201C"/>
    <w:rsid w:val="0013244D"/>
    <w:rsid w:val="001324D7"/>
    <w:rsid w:val="00132A4A"/>
    <w:rsid w:val="00132CBB"/>
    <w:rsid w:val="00132CD2"/>
    <w:rsid w:val="00132CE8"/>
    <w:rsid w:val="00133164"/>
    <w:rsid w:val="00133500"/>
    <w:rsid w:val="00133760"/>
    <w:rsid w:val="00133A9F"/>
    <w:rsid w:val="00133B3D"/>
    <w:rsid w:val="00133C98"/>
    <w:rsid w:val="00133CAC"/>
    <w:rsid w:val="00133F5B"/>
    <w:rsid w:val="00134041"/>
    <w:rsid w:val="0013436F"/>
    <w:rsid w:val="001343E6"/>
    <w:rsid w:val="00134573"/>
    <w:rsid w:val="001345A8"/>
    <w:rsid w:val="0013486D"/>
    <w:rsid w:val="00134C6F"/>
    <w:rsid w:val="00134F3E"/>
    <w:rsid w:val="001350A7"/>
    <w:rsid w:val="0013568D"/>
    <w:rsid w:val="00135711"/>
    <w:rsid w:val="00135A05"/>
    <w:rsid w:val="00135B09"/>
    <w:rsid w:val="00135B10"/>
    <w:rsid w:val="00135B6B"/>
    <w:rsid w:val="00136167"/>
    <w:rsid w:val="001362C8"/>
    <w:rsid w:val="001363A0"/>
    <w:rsid w:val="00136B45"/>
    <w:rsid w:val="00136B9F"/>
    <w:rsid w:val="00137026"/>
    <w:rsid w:val="00137054"/>
    <w:rsid w:val="001371BE"/>
    <w:rsid w:val="00137340"/>
    <w:rsid w:val="0013748B"/>
    <w:rsid w:val="001375A2"/>
    <w:rsid w:val="001376D7"/>
    <w:rsid w:val="00137807"/>
    <w:rsid w:val="0013797E"/>
    <w:rsid w:val="00137A38"/>
    <w:rsid w:val="00137B89"/>
    <w:rsid w:val="00137C2F"/>
    <w:rsid w:val="00137C34"/>
    <w:rsid w:val="00137C40"/>
    <w:rsid w:val="00137D03"/>
    <w:rsid w:val="00137D78"/>
    <w:rsid w:val="00137DD7"/>
    <w:rsid w:val="00137E3D"/>
    <w:rsid w:val="00137EC6"/>
    <w:rsid w:val="001402A9"/>
    <w:rsid w:val="001402DF"/>
    <w:rsid w:val="001404C5"/>
    <w:rsid w:val="001404DA"/>
    <w:rsid w:val="001406F3"/>
    <w:rsid w:val="00140884"/>
    <w:rsid w:val="00140985"/>
    <w:rsid w:val="00140B34"/>
    <w:rsid w:val="00140CE5"/>
    <w:rsid w:val="00140DA6"/>
    <w:rsid w:val="00141134"/>
    <w:rsid w:val="0014126D"/>
    <w:rsid w:val="00141307"/>
    <w:rsid w:val="00141A95"/>
    <w:rsid w:val="00141B12"/>
    <w:rsid w:val="00141B2E"/>
    <w:rsid w:val="00141E39"/>
    <w:rsid w:val="00142071"/>
    <w:rsid w:val="001424E9"/>
    <w:rsid w:val="001425DD"/>
    <w:rsid w:val="001425DE"/>
    <w:rsid w:val="00142841"/>
    <w:rsid w:val="00142915"/>
    <w:rsid w:val="0014294C"/>
    <w:rsid w:val="00142D8D"/>
    <w:rsid w:val="00142EEE"/>
    <w:rsid w:val="00142F33"/>
    <w:rsid w:val="001431E2"/>
    <w:rsid w:val="001433BB"/>
    <w:rsid w:val="00143525"/>
    <w:rsid w:val="001435F9"/>
    <w:rsid w:val="001439F8"/>
    <w:rsid w:val="00143A5F"/>
    <w:rsid w:val="00143D98"/>
    <w:rsid w:val="001442F5"/>
    <w:rsid w:val="00144303"/>
    <w:rsid w:val="0014438C"/>
    <w:rsid w:val="0014452C"/>
    <w:rsid w:val="00144915"/>
    <w:rsid w:val="00144934"/>
    <w:rsid w:val="00144D21"/>
    <w:rsid w:val="001451B1"/>
    <w:rsid w:val="00145208"/>
    <w:rsid w:val="001452F2"/>
    <w:rsid w:val="00145368"/>
    <w:rsid w:val="00145666"/>
    <w:rsid w:val="001456D4"/>
    <w:rsid w:val="00145AE5"/>
    <w:rsid w:val="00145AF1"/>
    <w:rsid w:val="00145DA2"/>
    <w:rsid w:val="00145E46"/>
    <w:rsid w:val="00146048"/>
    <w:rsid w:val="001460E7"/>
    <w:rsid w:val="0014627D"/>
    <w:rsid w:val="00146356"/>
    <w:rsid w:val="00146455"/>
    <w:rsid w:val="001465A8"/>
    <w:rsid w:val="001466B8"/>
    <w:rsid w:val="00146A8E"/>
    <w:rsid w:val="00146FB6"/>
    <w:rsid w:val="00147522"/>
    <w:rsid w:val="00147917"/>
    <w:rsid w:val="00147BBB"/>
    <w:rsid w:val="00147D3E"/>
    <w:rsid w:val="00150097"/>
    <w:rsid w:val="00150368"/>
    <w:rsid w:val="00150528"/>
    <w:rsid w:val="001505C1"/>
    <w:rsid w:val="0015087F"/>
    <w:rsid w:val="00150B5F"/>
    <w:rsid w:val="00150CF1"/>
    <w:rsid w:val="00150F6A"/>
    <w:rsid w:val="00151039"/>
    <w:rsid w:val="001510A1"/>
    <w:rsid w:val="0015119A"/>
    <w:rsid w:val="001516FB"/>
    <w:rsid w:val="0015193F"/>
    <w:rsid w:val="00151A26"/>
    <w:rsid w:val="00151A67"/>
    <w:rsid w:val="00151BDD"/>
    <w:rsid w:val="00151E15"/>
    <w:rsid w:val="00151EB5"/>
    <w:rsid w:val="00152093"/>
    <w:rsid w:val="0015216A"/>
    <w:rsid w:val="00152186"/>
    <w:rsid w:val="0015287E"/>
    <w:rsid w:val="001529B0"/>
    <w:rsid w:val="00152A63"/>
    <w:rsid w:val="00152FC7"/>
    <w:rsid w:val="001530F8"/>
    <w:rsid w:val="0015321E"/>
    <w:rsid w:val="001532DC"/>
    <w:rsid w:val="00153C6A"/>
    <w:rsid w:val="0015409C"/>
    <w:rsid w:val="00154296"/>
    <w:rsid w:val="0015497B"/>
    <w:rsid w:val="00154B25"/>
    <w:rsid w:val="00154B48"/>
    <w:rsid w:val="00154C41"/>
    <w:rsid w:val="00154CFC"/>
    <w:rsid w:val="00154F23"/>
    <w:rsid w:val="00155040"/>
    <w:rsid w:val="0015520E"/>
    <w:rsid w:val="00155401"/>
    <w:rsid w:val="00155610"/>
    <w:rsid w:val="0015570B"/>
    <w:rsid w:val="001559C9"/>
    <w:rsid w:val="001559FB"/>
    <w:rsid w:val="00155C8B"/>
    <w:rsid w:val="00155FF9"/>
    <w:rsid w:val="00156409"/>
    <w:rsid w:val="00156726"/>
    <w:rsid w:val="001568C2"/>
    <w:rsid w:val="0015692F"/>
    <w:rsid w:val="00156A43"/>
    <w:rsid w:val="00156B7F"/>
    <w:rsid w:val="00156BFD"/>
    <w:rsid w:val="00156C00"/>
    <w:rsid w:val="00156CEE"/>
    <w:rsid w:val="0015718E"/>
    <w:rsid w:val="0015732C"/>
    <w:rsid w:val="00157B4F"/>
    <w:rsid w:val="00157D1C"/>
    <w:rsid w:val="00157D7B"/>
    <w:rsid w:val="0016000F"/>
    <w:rsid w:val="0016015A"/>
    <w:rsid w:val="00160279"/>
    <w:rsid w:val="001605DA"/>
    <w:rsid w:val="00160670"/>
    <w:rsid w:val="00160AA5"/>
    <w:rsid w:val="00160B9C"/>
    <w:rsid w:val="00160BF0"/>
    <w:rsid w:val="00160EAA"/>
    <w:rsid w:val="00160EF9"/>
    <w:rsid w:val="001614F2"/>
    <w:rsid w:val="00161610"/>
    <w:rsid w:val="0016169C"/>
    <w:rsid w:val="001616C6"/>
    <w:rsid w:val="001616D2"/>
    <w:rsid w:val="00161702"/>
    <w:rsid w:val="001617CA"/>
    <w:rsid w:val="00161C5C"/>
    <w:rsid w:val="00161C5F"/>
    <w:rsid w:val="00161E47"/>
    <w:rsid w:val="00161EC6"/>
    <w:rsid w:val="00161FF2"/>
    <w:rsid w:val="00162005"/>
    <w:rsid w:val="001622BA"/>
    <w:rsid w:val="001623F9"/>
    <w:rsid w:val="0016247A"/>
    <w:rsid w:val="00162A25"/>
    <w:rsid w:val="00162A3B"/>
    <w:rsid w:val="00162AC9"/>
    <w:rsid w:val="00162BD3"/>
    <w:rsid w:val="00162F27"/>
    <w:rsid w:val="00162FAF"/>
    <w:rsid w:val="001630FC"/>
    <w:rsid w:val="0016310D"/>
    <w:rsid w:val="001631EE"/>
    <w:rsid w:val="0016336F"/>
    <w:rsid w:val="00163479"/>
    <w:rsid w:val="00163522"/>
    <w:rsid w:val="00163585"/>
    <w:rsid w:val="001636B6"/>
    <w:rsid w:val="001637C1"/>
    <w:rsid w:val="00163A56"/>
    <w:rsid w:val="00163B3C"/>
    <w:rsid w:val="00163D64"/>
    <w:rsid w:val="00163E9A"/>
    <w:rsid w:val="0016400F"/>
    <w:rsid w:val="001640AB"/>
    <w:rsid w:val="00164702"/>
    <w:rsid w:val="0016480B"/>
    <w:rsid w:val="00164840"/>
    <w:rsid w:val="00164878"/>
    <w:rsid w:val="00164998"/>
    <w:rsid w:val="00164B06"/>
    <w:rsid w:val="00164B86"/>
    <w:rsid w:val="00164C23"/>
    <w:rsid w:val="00165033"/>
    <w:rsid w:val="001651CF"/>
    <w:rsid w:val="001654F0"/>
    <w:rsid w:val="00165ABB"/>
    <w:rsid w:val="00165BC0"/>
    <w:rsid w:val="00165DDC"/>
    <w:rsid w:val="00165F16"/>
    <w:rsid w:val="00165FA0"/>
    <w:rsid w:val="00166056"/>
    <w:rsid w:val="00166092"/>
    <w:rsid w:val="0016622D"/>
    <w:rsid w:val="00166934"/>
    <w:rsid w:val="001669F1"/>
    <w:rsid w:val="00166E54"/>
    <w:rsid w:val="001670EA"/>
    <w:rsid w:val="001671D7"/>
    <w:rsid w:val="001674A0"/>
    <w:rsid w:val="00167519"/>
    <w:rsid w:val="00167640"/>
    <w:rsid w:val="00167B4C"/>
    <w:rsid w:val="00167BD8"/>
    <w:rsid w:val="00167CD7"/>
    <w:rsid w:val="00167FDB"/>
    <w:rsid w:val="00170079"/>
    <w:rsid w:val="001700DF"/>
    <w:rsid w:val="0017022B"/>
    <w:rsid w:val="00170265"/>
    <w:rsid w:val="00170668"/>
    <w:rsid w:val="001707FA"/>
    <w:rsid w:val="00170852"/>
    <w:rsid w:val="00170887"/>
    <w:rsid w:val="001708EF"/>
    <w:rsid w:val="00170947"/>
    <w:rsid w:val="00170AF5"/>
    <w:rsid w:val="00170F1D"/>
    <w:rsid w:val="00170F4F"/>
    <w:rsid w:val="0017115B"/>
    <w:rsid w:val="001718F7"/>
    <w:rsid w:val="001719E8"/>
    <w:rsid w:val="00171BB8"/>
    <w:rsid w:val="00171C75"/>
    <w:rsid w:val="00172170"/>
    <w:rsid w:val="00172274"/>
    <w:rsid w:val="001724EB"/>
    <w:rsid w:val="001728B5"/>
    <w:rsid w:val="00172E0E"/>
    <w:rsid w:val="00173022"/>
    <w:rsid w:val="00173035"/>
    <w:rsid w:val="0017324B"/>
    <w:rsid w:val="00173A57"/>
    <w:rsid w:val="00173CC5"/>
    <w:rsid w:val="00173F73"/>
    <w:rsid w:val="00173F7D"/>
    <w:rsid w:val="00174022"/>
    <w:rsid w:val="001740DC"/>
    <w:rsid w:val="001743EF"/>
    <w:rsid w:val="001745A4"/>
    <w:rsid w:val="0017479D"/>
    <w:rsid w:val="00174865"/>
    <w:rsid w:val="00174ED6"/>
    <w:rsid w:val="00174F09"/>
    <w:rsid w:val="001751DD"/>
    <w:rsid w:val="00175369"/>
    <w:rsid w:val="00175541"/>
    <w:rsid w:val="001756D1"/>
    <w:rsid w:val="001756F4"/>
    <w:rsid w:val="00175715"/>
    <w:rsid w:val="001759B6"/>
    <w:rsid w:val="00175AC4"/>
    <w:rsid w:val="00175DD8"/>
    <w:rsid w:val="00175F2C"/>
    <w:rsid w:val="001760A1"/>
    <w:rsid w:val="001762B5"/>
    <w:rsid w:val="001763D7"/>
    <w:rsid w:val="0017649E"/>
    <w:rsid w:val="001764E3"/>
    <w:rsid w:val="00176645"/>
    <w:rsid w:val="001766BC"/>
    <w:rsid w:val="00176B37"/>
    <w:rsid w:val="00176E26"/>
    <w:rsid w:val="00176E56"/>
    <w:rsid w:val="00176E5D"/>
    <w:rsid w:val="00176ED6"/>
    <w:rsid w:val="0017719B"/>
    <w:rsid w:val="0017721B"/>
    <w:rsid w:val="00177251"/>
    <w:rsid w:val="00177DA7"/>
    <w:rsid w:val="00177DFF"/>
    <w:rsid w:val="00177E53"/>
    <w:rsid w:val="001800A4"/>
    <w:rsid w:val="001803C1"/>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DBA"/>
    <w:rsid w:val="00181E57"/>
    <w:rsid w:val="00182131"/>
    <w:rsid w:val="00182199"/>
    <w:rsid w:val="00182685"/>
    <w:rsid w:val="0018284A"/>
    <w:rsid w:val="00182A76"/>
    <w:rsid w:val="00182C57"/>
    <w:rsid w:val="00182CC8"/>
    <w:rsid w:val="00182DE7"/>
    <w:rsid w:val="00182E91"/>
    <w:rsid w:val="00182E9A"/>
    <w:rsid w:val="00182F65"/>
    <w:rsid w:val="001831E6"/>
    <w:rsid w:val="0018325E"/>
    <w:rsid w:val="001832A0"/>
    <w:rsid w:val="001832A3"/>
    <w:rsid w:val="00183572"/>
    <w:rsid w:val="0018360B"/>
    <w:rsid w:val="00183887"/>
    <w:rsid w:val="0018393F"/>
    <w:rsid w:val="001839F4"/>
    <w:rsid w:val="001839F5"/>
    <w:rsid w:val="00183A96"/>
    <w:rsid w:val="00183D89"/>
    <w:rsid w:val="00184219"/>
    <w:rsid w:val="0018426E"/>
    <w:rsid w:val="001842AA"/>
    <w:rsid w:val="001843AB"/>
    <w:rsid w:val="001844C9"/>
    <w:rsid w:val="00184779"/>
    <w:rsid w:val="0018481F"/>
    <w:rsid w:val="00184912"/>
    <w:rsid w:val="001849D1"/>
    <w:rsid w:val="00184F97"/>
    <w:rsid w:val="001850B7"/>
    <w:rsid w:val="001850E5"/>
    <w:rsid w:val="001852AE"/>
    <w:rsid w:val="0018546D"/>
    <w:rsid w:val="001854BC"/>
    <w:rsid w:val="00185C55"/>
    <w:rsid w:val="00186574"/>
    <w:rsid w:val="00186A7E"/>
    <w:rsid w:val="00186AD6"/>
    <w:rsid w:val="00186E53"/>
    <w:rsid w:val="001870A0"/>
    <w:rsid w:val="001870CB"/>
    <w:rsid w:val="00190034"/>
    <w:rsid w:val="00190041"/>
    <w:rsid w:val="00190129"/>
    <w:rsid w:val="001901B1"/>
    <w:rsid w:val="0019058C"/>
    <w:rsid w:val="0019063F"/>
    <w:rsid w:val="001907C6"/>
    <w:rsid w:val="00190C66"/>
    <w:rsid w:val="00190D94"/>
    <w:rsid w:val="0019100A"/>
    <w:rsid w:val="001917F8"/>
    <w:rsid w:val="001918B4"/>
    <w:rsid w:val="001919F1"/>
    <w:rsid w:val="00191AAE"/>
    <w:rsid w:val="00191AF1"/>
    <w:rsid w:val="0019255D"/>
    <w:rsid w:val="001925E8"/>
    <w:rsid w:val="001927EE"/>
    <w:rsid w:val="001930A8"/>
    <w:rsid w:val="0019314A"/>
    <w:rsid w:val="0019325A"/>
    <w:rsid w:val="001933BD"/>
    <w:rsid w:val="001934C5"/>
    <w:rsid w:val="001934F3"/>
    <w:rsid w:val="0019350F"/>
    <w:rsid w:val="0019367F"/>
    <w:rsid w:val="00193934"/>
    <w:rsid w:val="00193C6F"/>
    <w:rsid w:val="00194180"/>
    <w:rsid w:val="0019419D"/>
    <w:rsid w:val="001942DB"/>
    <w:rsid w:val="001942F9"/>
    <w:rsid w:val="00194392"/>
    <w:rsid w:val="00194454"/>
    <w:rsid w:val="001944E0"/>
    <w:rsid w:val="00194500"/>
    <w:rsid w:val="00194576"/>
    <w:rsid w:val="001947DD"/>
    <w:rsid w:val="00194ABF"/>
    <w:rsid w:val="00194D37"/>
    <w:rsid w:val="00194F93"/>
    <w:rsid w:val="00195197"/>
    <w:rsid w:val="00195261"/>
    <w:rsid w:val="00195531"/>
    <w:rsid w:val="001955F4"/>
    <w:rsid w:val="00195734"/>
    <w:rsid w:val="00195782"/>
    <w:rsid w:val="00195AF1"/>
    <w:rsid w:val="00195C3D"/>
    <w:rsid w:val="00195DE9"/>
    <w:rsid w:val="00195E5C"/>
    <w:rsid w:val="0019671C"/>
    <w:rsid w:val="00196894"/>
    <w:rsid w:val="00196A2F"/>
    <w:rsid w:val="00196C78"/>
    <w:rsid w:val="00196DF2"/>
    <w:rsid w:val="00196E1F"/>
    <w:rsid w:val="001970DE"/>
    <w:rsid w:val="001972AB"/>
    <w:rsid w:val="00197348"/>
    <w:rsid w:val="00197489"/>
    <w:rsid w:val="00197BE8"/>
    <w:rsid w:val="00197C4B"/>
    <w:rsid w:val="00197E20"/>
    <w:rsid w:val="00197EE7"/>
    <w:rsid w:val="00197EEB"/>
    <w:rsid w:val="00197F34"/>
    <w:rsid w:val="001A0380"/>
    <w:rsid w:val="001A0797"/>
    <w:rsid w:val="001A087B"/>
    <w:rsid w:val="001A0B19"/>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AAE"/>
    <w:rsid w:val="001A2B9D"/>
    <w:rsid w:val="001A2C81"/>
    <w:rsid w:val="001A2E30"/>
    <w:rsid w:val="001A2ED0"/>
    <w:rsid w:val="001A2FD5"/>
    <w:rsid w:val="001A302C"/>
    <w:rsid w:val="001A30E3"/>
    <w:rsid w:val="001A311F"/>
    <w:rsid w:val="001A31E3"/>
    <w:rsid w:val="001A331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8E1"/>
    <w:rsid w:val="001A490E"/>
    <w:rsid w:val="001A4A64"/>
    <w:rsid w:val="001A4EC3"/>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35"/>
    <w:rsid w:val="001A6FBD"/>
    <w:rsid w:val="001A710C"/>
    <w:rsid w:val="001A719D"/>
    <w:rsid w:val="001A71BA"/>
    <w:rsid w:val="001A71EE"/>
    <w:rsid w:val="001A780E"/>
    <w:rsid w:val="001A79F6"/>
    <w:rsid w:val="001A7B07"/>
    <w:rsid w:val="001A7B27"/>
    <w:rsid w:val="001A7D06"/>
    <w:rsid w:val="001B005D"/>
    <w:rsid w:val="001B01A8"/>
    <w:rsid w:val="001B01F7"/>
    <w:rsid w:val="001B0613"/>
    <w:rsid w:val="001B0694"/>
    <w:rsid w:val="001B0A2C"/>
    <w:rsid w:val="001B0F3A"/>
    <w:rsid w:val="001B0F86"/>
    <w:rsid w:val="001B128B"/>
    <w:rsid w:val="001B15A2"/>
    <w:rsid w:val="001B1A3B"/>
    <w:rsid w:val="001B1B5A"/>
    <w:rsid w:val="001B1C12"/>
    <w:rsid w:val="001B1DCF"/>
    <w:rsid w:val="001B1F61"/>
    <w:rsid w:val="001B2247"/>
    <w:rsid w:val="001B2282"/>
    <w:rsid w:val="001B231C"/>
    <w:rsid w:val="001B2667"/>
    <w:rsid w:val="001B2952"/>
    <w:rsid w:val="001B2966"/>
    <w:rsid w:val="001B2ADA"/>
    <w:rsid w:val="001B300B"/>
    <w:rsid w:val="001B3014"/>
    <w:rsid w:val="001B30E9"/>
    <w:rsid w:val="001B3309"/>
    <w:rsid w:val="001B36AA"/>
    <w:rsid w:val="001B38C6"/>
    <w:rsid w:val="001B3A23"/>
    <w:rsid w:val="001B3B93"/>
    <w:rsid w:val="001B3E7B"/>
    <w:rsid w:val="001B3F30"/>
    <w:rsid w:val="001B48AF"/>
    <w:rsid w:val="001B4928"/>
    <w:rsid w:val="001B4938"/>
    <w:rsid w:val="001B4991"/>
    <w:rsid w:val="001B49C6"/>
    <w:rsid w:val="001B4F50"/>
    <w:rsid w:val="001B505E"/>
    <w:rsid w:val="001B508F"/>
    <w:rsid w:val="001B50E2"/>
    <w:rsid w:val="001B52F9"/>
    <w:rsid w:val="001B5357"/>
    <w:rsid w:val="001B55B0"/>
    <w:rsid w:val="001B55F7"/>
    <w:rsid w:val="001B5652"/>
    <w:rsid w:val="001B5AA0"/>
    <w:rsid w:val="001B5D0A"/>
    <w:rsid w:val="001B69EB"/>
    <w:rsid w:val="001B6B63"/>
    <w:rsid w:val="001B709E"/>
    <w:rsid w:val="001B7849"/>
    <w:rsid w:val="001B793F"/>
    <w:rsid w:val="001B794D"/>
    <w:rsid w:val="001B79EC"/>
    <w:rsid w:val="001B7AA5"/>
    <w:rsid w:val="001B7C41"/>
    <w:rsid w:val="001B7F3E"/>
    <w:rsid w:val="001C0017"/>
    <w:rsid w:val="001C016A"/>
    <w:rsid w:val="001C04DD"/>
    <w:rsid w:val="001C0628"/>
    <w:rsid w:val="001C0AEE"/>
    <w:rsid w:val="001C0BAF"/>
    <w:rsid w:val="001C0CA5"/>
    <w:rsid w:val="001C0D00"/>
    <w:rsid w:val="001C0EFF"/>
    <w:rsid w:val="001C0FFE"/>
    <w:rsid w:val="001C1131"/>
    <w:rsid w:val="001C1139"/>
    <w:rsid w:val="001C125B"/>
    <w:rsid w:val="001C1442"/>
    <w:rsid w:val="001C15DA"/>
    <w:rsid w:val="001C177D"/>
    <w:rsid w:val="001C1C16"/>
    <w:rsid w:val="001C1CD7"/>
    <w:rsid w:val="001C1DC4"/>
    <w:rsid w:val="001C1F22"/>
    <w:rsid w:val="001C2489"/>
    <w:rsid w:val="001C294E"/>
    <w:rsid w:val="001C2B2B"/>
    <w:rsid w:val="001C2C2D"/>
    <w:rsid w:val="001C2FFD"/>
    <w:rsid w:val="001C308A"/>
    <w:rsid w:val="001C315D"/>
    <w:rsid w:val="001C3398"/>
    <w:rsid w:val="001C351C"/>
    <w:rsid w:val="001C3972"/>
    <w:rsid w:val="001C3A95"/>
    <w:rsid w:val="001C3AD7"/>
    <w:rsid w:val="001C3B34"/>
    <w:rsid w:val="001C3BF1"/>
    <w:rsid w:val="001C3DFA"/>
    <w:rsid w:val="001C3E79"/>
    <w:rsid w:val="001C3EFB"/>
    <w:rsid w:val="001C3F15"/>
    <w:rsid w:val="001C3F93"/>
    <w:rsid w:val="001C3FAB"/>
    <w:rsid w:val="001C40B4"/>
    <w:rsid w:val="001C414B"/>
    <w:rsid w:val="001C4302"/>
    <w:rsid w:val="001C4337"/>
    <w:rsid w:val="001C43DE"/>
    <w:rsid w:val="001C473B"/>
    <w:rsid w:val="001C4D9F"/>
    <w:rsid w:val="001C53D3"/>
    <w:rsid w:val="001C56A1"/>
    <w:rsid w:val="001C5756"/>
    <w:rsid w:val="001C5919"/>
    <w:rsid w:val="001C5BC9"/>
    <w:rsid w:val="001C5DF9"/>
    <w:rsid w:val="001C5E7D"/>
    <w:rsid w:val="001C5F15"/>
    <w:rsid w:val="001C5FCE"/>
    <w:rsid w:val="001C60A5"/>
    <w:rsid w:val="001C60AE"/>
    <w:rsid w:val="001C60EC"/>
    <w:rsid w:val="001C6597"/>
    <w:rsid w:val="001C6843"/>
    <w:rsid w:val="001C69AC"/>
    <w:rsid w:val="001C6A2E"/>
    <w:rsid w:val="001C6F97"/>
    <w:rsid w:val="001C7369"/>
    <w:rsid w:val="001C7697"/>
    <w:rsid w:val="001C77A8"/>
    <w:rsid w:val="001C792B"/>
    <w:rsid w:val="001C797E"/>
    <w:rsid w:val="001C7AFA"/>
    <w:rsid w:val="001C7AFC"/>
    <w:rsid w:val="001C7DF8"/>
    <w:rsid w:val="001C7E19"/>
    <w:rsid w:val="001C7F9B"/>
    <w:rsid w:val="001D00D1"/>
    <w:rsid w:val="001D0116"/>
    <w:rsid w:val="001D022C"/>
    <w:rsid w:val="001D0730"/>
    <w:rsid w:val="001D0AAB"/>
    <w:rsid w:val="001D0F3F"/>
    <w:rsid w:val="001D0F7B"/>
    <w:rsid w:val="001D16FA"/>
    <w:rsid w:val="001D19C9"/>
    <w:rsid w:val="001D1B07"/>
    <w:rsid w:val="001D1E12"/>
    <w:rsid w:val="001D202B"/>
    <w:rsid w:val="001D210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61C"/>
    <w:rsid w:val="001D46DB"/>
    <w:rsid w:val="001D47D0"/>
    <w:rsid w:val="001D47DD"/>
    <w:rsid w:val="001D498B"/>
    <w:rsid w:val="001D4C86"/>
    <w:rsid w:val="001D4D3C"/>
    <w:rsid w:val="001D4EF2"/>
    <w:rsid w:val="001D4F57"/>
    <w:rsid w:val="001D4F88"/>
    <w:rsid w:val="001D5B91"/>
    <w:rsid w:val="001D5C1C"/>
    <w:rsid w:val="001D5D57"/>
    <w:rsid w:val="001D5DE8"/>
    <w:rsid w:val="001D60BB"/>
    <w:rsid w:val="001D61E6"/>
    <w:rsid w:val="001D6203"/>
    <w:rsid w:val="001D674E"/>
    <w:rsid w:val="001D6A7C"/>
    <w:rsid w:val="001D6AEC"/>
    <w:rsid w:val="001D6B26"/>
    <w:rsid w:val="001D6DC7"/>
    <w:rsid w:val="001D6EC7"/>
    <w:rsid w:val="001D6FBD"/>
    <w:rsid w:val="001D7037"/>
    <w:rsid w:val="001D7255"/>
    <w:rsid w:val="001D7432"/>
    <w:rsid w:val="001D7675"/>
    <w:rsid w:val="001D76F3"/>
    <w:rsid w:val="001D795B"/>
    <w:rsid w:val="001D7D86"/>
    <w:rsid w:val="001E0236"/>
    <w:rsid w:val="001E029F"/>
    <w:rsid w:val="001E02F7"/>
    <w:rsid w:val="001E0433"/>
    <w:rsid w:val="001E052B"/>
    <w:rsid w:val="001E0735"/>
    <w:rsid w:val="001E0B9A"/>
    <w:rsid w:val="001E0BC9"/>
    <w:rsid w:val="001E0CB4"/>
    <w:rsid w:val="001E0D1C"/>
    <w:rsid w:val="001E0F2A"/>
    <w:rsid w:val="001E1037"/>
    <w:rsid w:val="001E1194"/>
    <w:rsid w:val="001E11AE"/>
    <w:rsid w:val="001E13C3"/>
    <w:rsid w:val="001E167D"/>
    <w:rsid w:val="001E16B3"/>
    <w:rsid w:val="001E1984"/>
    <w:rsid w:val="001E1D24"/>
    <w:rsid w:val="001E1D6C"/>
    <w:rsid w:val="001E2032"/>
    <w:rsid w:val="001E20CE"/>
    <w:rsid w:val="001E2225"/>
    <w:rsid w:val="001E26C4"/>
    <w:rsid w:val="001E26ED"/>
    <w:rsid w:val="001E27E5"/>
    <w:rsid w:val="001E2A2B"/>
    <w:rsid w:val="001E2C4C"/>
    <w:rsid w:val="001E2E6B"/>
    <w:rsid w:val="001E2EBC"/>
    <w:rsid w:val="001E2EE9"/>
    <w:rsid w:val="001E2F65"/>
    <w:rsid w:val="001E2F79"/>
    <w:rsid w:val="001E30DA"/>
    <w:rsid w:val="001E338B"/>
    <w:rsid w:val="001E3482"/>
    <w:rsid w:val="001E380F"/>
    <w:rsid w:val="001E3BB3"/>
    <w:rsid w:val="001E3CFE"/>
    <w:rsid w:val="001E3DBA"/>
    <w:rsid w:val="001E3E96"/>
    <w:rsid w:val="001E3EA5"/>
    <w:rsid w:val="001E4346"/>
    <w:rsid w:val="001E44BC"/>
    <w:rsid w:val="001E4514"/>
    <w:rsid w:val="001E4B0A"/>
    <w:rsid w:val="001E4C81"/>
    <w:rsid w:val="001E51BB"/>
    <w:rsid w:val="001E52C2"/>
    <w:rsid w:val="001E5B66"/>
    <w:rsid w:val="001E5C63"/>
    <w:rsid w:val="001E5DA4"/>
    <w:rsid w:val="001E5E8E"/>
    <w:rsid w:val="001E64D1"/>
    <w:rsid w:val="001E662A"/>
    <w:rsid w:val="001E6821"/>
    <w:rsid w:val="001E6B8A"/>
    <w:rsid w:val="001E6C03"/>
    <w:rsid w:val="001E70B4"/>
    <w:rsid w:val="001E74DF"/>
    <w:rsid w:val="001E759F"/>
    <w:rsid w:val="001E77A1"/>
    <w:rsid w:val="001E77C0"/>
    <w:rsid w:val="001E79E9"/>
    <w:rsid w:val="001E7F6A"/>
    <w:rsid w:val="001F02F8"/>
    <w:rsid w:val="001F07CB"/>
    <w:rsid w:val="001F0876"/>
    <w:rsid w:val="001F08FB"/>
    <w:rsid w:val="001F0C3B"/>
    <w:rsid w:val="001F0DA9"/>
    <w:rsid w:val="001F1180"/>
    <w:rsid w:val="001F11D1"/>
    <w:rsid w:val="001F12A6"/>
    <w:rsid w:val="001F159B"/>
    <w:rsid w:val="001F1AFB"/>
    <w:rsid w:val="001F1B53"/>
    <w:rsid w:val="001F1D4F"/>
    <w:rsid w:val="001F1EFE"/>
    <w:rsid w:val="001F1F73"/>
    <w:rsid w:val="001F1FE3"/>
    <w:rsid w:val="001F224B"/>
    <w:rsid w:val="001F229F"/>
    <w:rsid w:val="001F22E8"/>
    <w:rsid w:val="001F258F"/>
    <w:rsid w:val="001F28F0"/>
    <w:rsid w:val="001F28F8"/>
    <w:rsid w:val="001F2A64"/>
    <w:rsid w:val="001F2F98"/>
    <w:rsid w:val="001F3464"/>
    <w:rsid w:val="001F34A6"/>
    <w:rsid w:val="001F3533"/>
    <w:rsid w:val="001F3750"/>
    <w:rsid w:val="001F3823"/>
    <w:rsid w:val="001F38B5"/>
    <w:rsid w:val="001F3BAD"/>
    <w:rsid w:val="001F3D75"/>
    <w:rsid w:val="001F3DA9"/>
    <w:rsid w:val="001F427B"/>
    <w:rsid w:val="001F43E9"/>
    <w:rsid w:val="001F4417"/>
    <w:rsid w:val="001F4787"/>
    <w:rsid w:val="001F4892"/>
    <w:rsid w:val="001F4952"/>
    <w:rsid w:val="001F4A57"/>
    <w:rsid w:val="001F4C7F"/>
    <w:rsid w:val="001F4F66"/>
    <w:rsid w:val="001F4FCC"/>
    <w:rsid w:val="001F4FD1"/>
    <w:rsid w:val="001F5019"/>
    <w:rsid w:val="001F5478"/>
    <w:rsid w:val="001F54DA"/>
    <w:rsid w:val="001F5A97"/>
    <w:rsid w:val="001F5B3B"/>
    <w:rsid w:val="001F5CD9"/>
    <w:rsid w:val="001F5CDD"/>
    <w:rsid w:val="001F5E77"/>
    <w:rsid w:val="001F611E"/>
    <w:rsid w:val="001F6638"/>
    <w:rsid w:val="001F6649"/>
    <w:rsid w:val="001F66A8"/>
    <w:rsid w:val="001F68EC"/>
    <w:rsid w:val="001F6AB5"/>
    <w:rsid w:val="001F6CD1"/>
    <w:rsid w:val="001F7124"/>
    <w:rsid w:val="001F7179"/>
    <w:rsid w:val="001F7312"/>
    <w:rsid w:val="001F742E"/>
    <w:rsid w:val="001F7595"/>
    <w:rsid w:val="001F7759"/>
    <w:rsid w:val="001F779D"/>
    <w:rsid w:val="001F78B0"/>
    <w:rsid w:val="001F7A28"/>
    <w:rsid w:val="001F7F70"/>
    <w:rsid w:val="00200015"/>
    <w:rsid w:val="002000E7"/>
    <w:rsid w:val="00200100"/>
    <w:rsid w:val="0020078A"/>
    <w:rsid w:val="002007A6"/>
    <w:rsid w:val="0020086E"/>
    <w:rsid w:val="002008CA"/>
    <w:rsid w:val="002008F6"/>
    <w:rsid w:val="00200B45"/>
    <w:rsid w:val="00201041"/>
    <w:rsid w:val="00201135"/>
    <w:rsid w:val="0020126E"/>
    <w:rsid w:val="00201346"/>
    <w:rsid w:val="00201647"/>
    <w:rsid w:val="00201C38"/>
    <w:rsid w:val="00201C5D"/>
    <w:rsid w:val="00201D7E"/>
    <w:rsid w:val="00201E20"/>
    <w:rsid w:val="00201F5B"/>
    <w:rsid w:val="0020205C"/>
    <w:rsid w:val="0020246E"/>
    <w:rsid w:val="00202971"/>
    <w:rsid w:val="00202B08"/>
    <w:rsid w:val="00202C44"/>
    <w:rsid w:val="00202C47"/>
    <w:rsid w:val="00202EA3"/>
    <w:rsid w:val="00202F33"/>
    <w:rsid w:val="0020300F"/>
    <w:rsid w:val="00203034"/>
    <w:rsid w:val="00203174"/>
    <w:rsid w:val="00203406"/>
    <w:rsid w:val="00203476"/>
    <w:rsid w:val="0020383F"/>
    <w:rsid w:val="00203899"/>
    <w:rsid w:val="002039E4"/>
    <w:rsid w:val="00203A43"/>
    <w:rsid w:val="00203A88"/>
    <w:rsid w:val="00203C7E"/>
    <w:rsid w:val="00203F54"/>
    <w:rsid w:val="0020405B"/>
    <w:rsid w:val="002040E6"/>
    <w:rsid w:val="00204385"/>
    <w:rsid w:val="0020440E"/>
    <w:rsid w:val="00204413"/>
    <w:rsid w:val="002045C6"/>
    <w:rsid w:val="002046F8"/>
    <w:rsid w:val="002048CB"/>
    <w:rsid w:val="00204948"/>
    <w:rsid w:val="002049A0"/>
    <w:rsid w:val="00204B3A"/>
    <w:rsid w:val="00204BCF"/>
    <w:rsid w:val="00204C28"/>
    <w:rsid w:val="002050F4"/>
    <w:rsid w:val="00205108"/>
    <w:rsid w:val="00205166"/>
    <w:rsid w:val="00205388"/>
    <w:rsid w:val="00205413"/>
    <w:rsid w:val="00205449"/>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8DF"/>
    <w:rsid w:val="00207A3C"/>
    <w:rsid w:val="00207BE8"/>
    <w:rsid w:val="002100F9"/>
    <w:rsid w:val="00210234"/>
    <w:rsid w:val="0021047B"/>
    <w:rsid w:val="002104A7"/>
    <w:rsid w:val="00210668"/>
    <w:rsid w:val="00210A41"/>
    <w:rsid w:val="00210FB1"/>
    <w:rsid w:val="002111CA"/>
    <w:rsid w:val="00211387"/>
    <w:rsid w:val="002113D4"/>
    <w:rsid w:val="00211649"/>
    <w:rsid w:val="0021175A"/>
    <w:rsid w:val="002117A6"/>
    <w:rsid w:val="00211A01"/>
    <w:rsid w:val="00211D5E"/>
    <w:rsid w:val="00211E94"/>
    <w:rsid w:val="00211EA7"/>
    <w:rsid w:val="002121F8"/>
    <w:rsid w:val="00212757"/>
    <w:rsid w:val="002129A4"/>
    <w:rsid w:val="002129B6"/>
    <w:rsid w:val="00212BBD"/>
    <w:rsid w:val="00212BC4"/>
    <w:rsid w:val="00212BCC"/>
    <w:rsid w:val="00212D47"/>
    <w:rsid w:val="00212DAD"/>
    <w:rsid w:val="00212E90"/>
    <w:rsid w:val="00213183"/>
    <w:rsid w:val="0021333E"/>
    <w:rsid w:val="0021335E"/>
    <w:rsid w:val="002133DE"/>
    <w:rsid w:val="0021369D"/>
    <w:rsid w:val="00213D27"/>
    <w:rsid w:val="00213DFD"/>
    <w:rsid w:val="00214657"/>
    <w:rsid w:val="002146C1"/>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1"/>
    <w:rsid w:val="00215F9D"/>
    <w:rsid w:val="00215FAE"/>
    <w:rsid w:val="0021633D"/>
    <w:rsid w:val="00216411"/>
    <w:rsid w:val="0021641C"/>
    <w:rsid w:val="002165C1"/>
    <w:rsid w:val="0021689B"/>
    <w:rsid w:val="002169CF"/>
    <w:rsid w:val="00216BE4"/>
    <w:rsid w:val="0021789C"/>
    <w:rsid w:val="002178AC"/>
    <w:rsid w:val="00217E19"/>
    <w:rsid w:val="002202AD"/>
    <w:rsid w:val="002205F4"/>
    <w:rsid w:val="002208A0"/>
    <w:rsid w:val="00220A85"/>
    <w:rsid w:val="00220BD0"/>
    <w:rsid w:val="00220E6B"/>
    <w:rsid w:val="002210EC"/>
    <w:rsid w:val="0022121F"/>
    <w:rsid w:val="0022129B"/>
    <w:rsid w:val="0022177D"/>
    <w:rsid w:val="00221B1F"/>
    <w:rsid w:val="00221BA1"/>
    <w:rsid w:val="00221D68"/>
    <w:rsid w:val="00221F17"/>
    <w:rsid w:val="00221F1A"/>
    <w:rsid w:val="00221F6E"/>
    <w:rsid w:val="00222055"/>
    <w:rsid w:val="002220C9"/>
    <w:rsid w:val="002222C6"/>
    <w:rsid w:val="00222493"/>
    <w:rsid w:val="002224AF"/>
    <w:rsid w:val="002224B3"/>
    <w:rsid w:val="0022251B"/>
    <w:rsid w:val="00222A7A"/>
    <w:rsid w:val="00222A95"/>
    <w:rsid w:val="00222A9E"/>
    <w:rsid w:val="00222B4F"/>
    <w:rsid w:val="00222BE3"/>
    <w:rsid w:val="002230BD"/>
    <w:rsid w:val="00223189"/>
    <w:rsid w:val="002231A8"/>
    <w:rsid w:val="00223284"/>
    <w:rsid w:val="00223373"/>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5D54"/>
    <w:rsid w:val="002262FC"/>
    <w:rsid w:val="00226763"/>
    <w:rsid w:val="00226B93"/>
    <w:rsid w:val="00226FFA"/>
    <w:rsid w:val="002270DC"/>
    <w:rsid w:val="0022717C"/>
    <w:rsid w:val="002274E1"/>
    <w:rsid w:val="00227712"/>
    <w:rsid w:val="002277A5"/>
    <w:rsid w:val="002278A6"/>
    <w:rsid w:val="0022798D"/>
    <w:rsid w:val="00227B12"/>
    <w:rsid w:val="00227C15"/>
    <w:rsid w:val="00227D90"/>
    <w:rsid w:val="00227DDD"/>
    <w:rsid w:val="00227E07"/>
    <w:rsid w:val="00227F0F"/>
    <w:rsid w:val="00227F34"/>
    <w:rsid w:val="002300FE"/>
    <w:rsid w:val="00230282"/>
    <w:rsid w:val="002305D1"/>
    <w:rsid w:val="0023084D"/>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40"/>
    <w:rsid w:val="00232CB6"/>
    <w:rsid w:val="0023325B"/>
    <w:rsid w:val="002332B9"/>
    <w:rsid w:val="00233551"/>
    <w:rsid w:val="0023360D"/>
    <w:rsid w:val="002336BB"/>
    <w:rsid w:val="00233B2B"/>
    <w:rsid w:val="00233C5D"/>
    <w:rsid w:val="00233D75"/>
    <w:rsid w:val="00233DFB"/>
    <w:rsid w:val="00233F7D"/>
    <w:rsid w:val="002346AE"/>
    <w:rsid w:val="0023495E"/>
    <w:rsid w:val="00234C01"/>
    <w:rsid w:val="00234CFA"/>
    <w:rsid w:val="00234F39"/>
    <w:rsid w:val="00235099"/>
    <w:rsid w:val="0023514B"/>
    <w:rsid w:val="00235190"/>
    <w:rsid w:val="002352C6"/>
    <w:rsid w:val="002359E3"/>
    <w:rsid w:val="00235FA0"/>
    <w:rsid w:val="00236155"/>
    <w:rsid w:val="00236227"/>
    <w:rsid w:val="00236528"/>
    <w:rsid w:val="0023653E"/>
    <w:rsid w:val="00236A87"/>
    <w:rsid w:val="00236AF9"/>
    <w:rsid w:val="00236B60"/>
    <w:rsid w:val="00237132"/>
    <w:rsid w:val="002374BC"/>
    <w:rsid w:val="002375C2"/>
    <w:rsid w:val="0023778A"/>
    <w:rsid w:val="00237CA6"/>
    <w:rsid w:val="00237CB8"/>
    <w:rsid w:val="00237DFA"/>
    <w:rsid w:val="00237F12"/>
    <w:rsid w:val="002408E4"/>
    <w:rsid w:val="00240B1F"/>
    <w:rsid w:val="00240BBF"/>
    <w:rsid w:val="00240E2C"/>
    <w:rsid w:val="0024130F"/>
    <w:rsid w:val="0024161D"/>
    <w:rsid w:val="00241776"/>
    <w:rsid w:val="00241BEF"/>
    <w:rsid w:val="00241E08"/>
    <w:rsid w:val="0024278A"/>
    <w:rsid w:val="00242C6A"/>
    <w:rsid w:val="00242D6F"/>
    <w:rsid w:val="00242DAD"/>
    <w:rsid w:val="00242DDA"/>
    <w:rsid w:val="00242E93"/>
    <w:rsid w:val="00242FF8"/>
    <w:rsid w:val="00243010"/>
    <w:rsid w:val="0024323C"/>
    <w:rsid w:val="0024336B"/>
    <w:rsid w:val="00243469"/>
    <w:rsid w:val="0024365D"/>
    <w:rsid w:val="002438DB"/>
    <w:rsid w:val="0024395C"/>
    <w:rsid w:val="0024398D"/>
    <w:rsid w:val="00243F2C"/>
    <w:rsid w:val="00243F95"/>
    <w:rsid w:val="00244067"/>
    <w:rsid w:val="002441C8"/>
    <w:rsid w:val="0024422C"/>
    <w:rsid w:val="00244855"/>
    <w:rsid w:val="00244A8F"/>
    <w:rsid w:val="00244B35"/>
    <w:rsid w:val="00244BA4"/>
    <w:rsid w:val="00244D4F"/>
    <w:rsid w:val="002450DE"/>
    <w:rsid w:val="00245271"/>
    <w:rsid w:val="002452A1"/>
    <w:rsid w:val="0024530E"/>
    <w:rsid w:val="00245360"/>
    <w:rsid w:val="002455E3"/>
    <w:rsid w:val="00245696"/>
    <w:rsid w:val="00245BEB"/>
    <w:rsid w:val="00245E1E"/>
    <w:rsid w:val="00245E5E"/>
    <w:rsid w:val="00245F29"/>
    <w:rsid w:val="00245FDF"/>
    <w:rsid w:val="002464BA"/>
    <w:rsid w:val="002464DC"/>
    <w:rsid w:val="00246526"/>
    <w:rsid w:val="00246553"/>
    <w:rsid w:val="002469DF"/>
    <w:rsid w:val="00246A3D"/>
    <w:rsid w:val="00246AE1"/>
    <w:rsid w:val="00246E78"/>
    <w:rsid w:val="00246EB5"/>
    <w:rsid w:val="00246EEE"/>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812"/>
    <w:rsid w:val="00251AD9"/>
    <w:rsid w:val="00251BD4"/>
    <w:rsid w:val="00251C4E"/>
    <w:rsid w:val="00251D5B"/>
    <w:rsid w:val="00251DC2"/>
    <w:rsid w:val="00251DE8"/>
    <w:rsid w:val="002522E4"/>
    <w:rsid w:val="00252355"/>
    <w:rsid w:val="002527DA"/>
    <w:rsid w:val="0025295C"/>
    <w:rsid w:val="00252AA5"/>
    <w:rsid w:val="00252AD5"/>
    <w:rsid w:val="00252B06"/>
    <w:rsid w:val="00252C17"/>
    <w:rsid w:val="00252D27"/>
    <w:rsid w:val="00252D44"/>
    <w:rsid w:val="0025345E"/>
    <w:rsid w:val="00253694"/>
    <w:rsid w:val="002538C5"/>
    <w:rsid w:val="00253C24"/>
    <w:rsid w:val="00253DBD"/>
    <w:rsid w:val="00253ED9"/>
    <w:rsid w:val="002540B3"/>
    <w:rsid w:val="0025418B"/>
    <w:rsid w:val="002542FE"/>
    <w:rsid w:val="00254674"/>
    <w:rsid w:val="002546B3"/>
    <w:rsid w:val="002546FA"/>
    <w:rsid w:val="00254A2D"/>
    <w:rsid w:val="00254B39"/>
    <w:rsid w:val="00254C6B"/>
    <w:rsid w:val="0025534D"/>
    <w:rsid w:val="002555E7"/>
    <w:rsid w:val="002556F7"/>
    <w:rsid w:val="00255BF0"/>
    <w:rsid w:val="00256149"/>
    <w:rsid w:val="00256186"/>
    <w:rsid w:val="0025622A"/>
    <w:rsid w:val="00256A12"/>
    <w:rsid w:val="00256D93"/>
    <w:rsid w:val="00256DB4"/>
    <w:rsid w:val="00256E3C"/>
    <w:rsid w:val="002570D2"/>
    <w:rsid w:val="00257178"/>
    <w:rsid w:val="00257509"/>
    <w:rsid w:val="00257578"/>
    <w:rsid w:val="00257BE0"/>
    <w:rsid w:val="00257DDF"/>
    <w:rsid w:val="00257EBE"/>
    <w:rsid w:val="002601D4"/>
    <w:rsid w:val="0026044D"/>
    <w:rsid w:val="0026078F"/>
    <w:rsid w:val="00260879"/>
    <w:rsid w:val="002608CF"/>
    <w:rsid w:val="00260D2B"/>
    <w:rsid w:val="00260D9E"/>
    <w:rsid w:val="00260F11"/>
    <w:rsid w:val="002610C9"/>
    <w:rsid w:val="00261166"/>
    <w:rsid w:val="0026118C"/>
    <w:rsid w:val="002612F1"/>
    <w:rsid w:val="002614C3"/>
    <w:rsid w:val="002614CC"/>
    <w:rsid w:val="0026175D"/>
    <w:rsid w:val="00261ACB"/>
    <w:rsid w:val="00261B65"/>
    <w:rsid w:val="00261BEE"/>
    <w:rsid w:val="00261E32"/>
    <w:rsid w:val="00262015"/>
    <w:rsid w:val="002620B6"/>
    <w:rsid w:val="00262129"/>
    <w:rsid w:val="00262146"/>
    <w:rsid w:val="00262155"/>
    <w:rsid w:val="002624AF"/>
    <w:rsid w:val="002627C3"/>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68"/>
    <w:rsid w:val="002650DB"/>
    <w:rsid w:val="00265292"/>
    <w:rsid w:val="002652D5"/>
    <w:rsid w:val="0026544F"/>
    <w:rsid w:val="00265486"/>
    <w:rsid w:val="00265B64"/>
    <w:rsid w:val="00265BDD"/>
    <w:rsid w:val="002660C9"/>
    <w:rsid w:val="002662F0"/>
    <w:rsid w:val="0026635E"/>
    <w:rsid w:val="00266A7F"/>
    <w:rsid w:val="00266AB2"/>
    <w:rsid w:val="00266CC3"/>
    <w:rsid w:val="00266E16"/>
    <w:rsid w:val="002671E5"/>
    <w:rsid w:val="0026723B"/>
    <w:rsid w:val="0026730A"/>
    <w:rsid w:val="002675F8"/>
    <w:rsid w:val="0026762E"/>
    <w:rsid w:val="00267A52"/>
    <w:rsid w:val="00267D7A"/>
    <w:rsid w:val="002701B6"/>
    <w:rsid w:val="00270439"/>
    <w:rsid w:val="002708AC"/>
    <w:rsid w:val="00271054"/>
    <w:rsid w:val="002713DC"/>
    <w:rsid w:val="00271802"/>
    <w:rsid w:val="0027193C"/>
    <w:rsid w:val="002719B5"/>
    <w:rsid w:val="00271BFE"/>
    <w:rsid w:val="00271BFF"/>
    <w:rsid w:val="00271CFE"/>
    <w:rsid w:val="00271DD1"/>
    <w:rsid w:val="00271EDF"/>
    <w:rsid w:val="00271FA5"/>
    <w:rsid w:val="0027226E"/>
    <w:rsid w:val="00272271"/>
    <w:rsid w:val="002723C3"/>
    <w:rsid w:val="0027248E"/>
    <w:rsid w:val="0027265B"/>
    <w:rsid w:val="00272826"/>
    <w:rsid w:val="00272934"/>
    <w:rsid w:val="002729A2"/>
    <w:rsid w:val="00272A9C"/>
    <w:rsid w:val="00272C2C"/>
    <w:rsid w:val="00272C4F"/>
    <w:rsid w:val="00272CF6"/>
    <w:rsid w:val="00272E8D"/>
    <w:rsid w:val="00272ECF"/>
    <w:rsid w:val="00272F15"/>
    <w:rsid w:val="002730A3"/>
    <w:rsid w:val="00273490"/>
    <w:rsid w:val="002735C9"/>
    <w:rsid w:val="00273A0A"/>
    <w:rsid w:val="00273B75"/>
    <w:rsid w:val="00273BB3"/>
    <w:rsid w:val="00273C79"/>
    <w:rsid w:val="002740C4"/>
    <w:rsid w:val="00274201"/>
    <w:rsid w:val="002742F1"/>
    <w:rsid w:val="00274550"/>
    <w:rsid w:val="0027478E"/>
    <w:rsid w:val="002747B9"/>
    <w:rsid w:val="00274AF1"/>
    <w:rsid w:val="00274CA2"/>
    <w:rsid w:val="00275713"/>
    <w:rsid w:val="002759F9"/>
    <w:rsid w:val="00275CE5"/>
    <w:rsid w:val="00275F13"/>
    <w:rsid w:val="00275FEA"/>
    <w:rsid w:val="0027615D"/>
    <w:rsid w:val="00276296"/>
    <w:rsid w:val="002762FF"/>
    <w:rsid w:val="00276670"/>
    <w:rsid w:val="002766FA"/>
    <w:rsid w:val="0027685E"/>
    <w:rsid w:val="0027685F"/>
    <w:rsid w:val="002768CD"/>
    <w:rsid w:val="002769A8"/>
    <w:rsid w:val="002769AB"/>
    <w:rsid w:val="002769BB"/>
    <w:rsid w:val="00276A82"/>
    <w:rsid w:val="00276B83"/>
    <w:rsid w:val="00276BEC"/>
    <w:rsid w:val="00276BFA"/>
    <w:rsid w:val="00276D68"/>
    <w:rsid w:val="00276E86"/>
    <w:rsid w:val="00277653"/>
    <w:rsid w:val="002776B2"/>
    <w:rsid w:val="00277926"/>
    <w:rsid w:val="00277F5C"/>
    <w:rsid w:val="00277F99"/>
    <w:rsid w:val="00280062"/>
    <w:rsid w:val="002802A3"/>
    <w:rsid w:val="00280309"/>
    <w:rsid w:val="00280492"/>
    <w:rsid w:val="002806D7"/>
    <w:rsid w:val="0028072F"/>
    <w:rsid w:val="00280874"/>
    <w:rsid w:val="00280914"/>
    <w:rsid w:val="00280B53"/>
    <w:rsid w:val="00280C11"/>
    <w:rsid w:val="00280E36"/>
    <w:rsid w:val="00280F61"/>
    <w:rsid w:val="00280FFF"/>
    <w:rsid w:val="002814D1"/>
    <w:rsid w:val="002814EE"/>
    <w:rsid w:val="00281509"/>
    <w:rsid w:val="00281FE0"/>
    <w:rsid w:val="002820C0"/>
    <w:rsid w:val="002827B7"/>
    <w:rsid w:val="00282915"/>
    <w:rsid w:val="00282DB7"/>
    <w:rsid w:val="00282EB8"/>
    <w:rsid w:val="00283327"/>
    <w:rsid w:val="0028346E"/>
    <w:rsid w:val="00283912"/>
    <w:rsid w:val="00283A03"/>
    <w:rsid w:val="00283D5E"/>
    <w:rsid w:val="002844BD"/>
    <w:rsid w:val="002844F2"/>
    <w:rsid w:val="002845A3"/>
    <w:rsid w:val="002846C5"/>
    <w:rsid w:val="002849AC"/>
    <w:rsid w:val="00284BD1"/>
    <w:rsid w:val="00284EFF"/>
    <w:rsid w:val="0028507E"/>
    <w:rsid w:val="00285156"/>
    <w:rsid w:val="00285346"/>
    <w:rsid w:val="00285510"/>
    <w:rsid w:val="00285825"/>
    <w:rsid w:val="00285B1E"/>
    <w:rsid w:val="00285BAD"/>
    <w:rsid w:val="00285E09"/>
    <w:rsid w:val="00286189"/>
    <w:rsid w:val="00286218"/>
    <w:rsid w:val="00286353"/>
    <w:rsid w:val="00286463"/>
    <w:rsid w:val="00286907"/>
    <w:rsid w:val="002869AF"/>
    <w:rsid w:val="00286E32"/>
    <w:rsid w:val="00286E3C"/>
    <w:rsid w:val="00286E4E"/>
    <w:rsid w:val="00286FB8"/>
    <w:rsid w:val="002871A1"/>
    <w:rsid w:val="002873D1"/>
    <w:rsid w:val="0028757F"/>
    <w:rsid w:val="00287601"/>
    <w:rsid w:val="00287627"/>
    <w:rsid w:val="00287648"/>
    <w:rsid w:val="0028773A"/>
    <w:rsid w:val="002877EC"/>
    <w:rsid w:val="0028788D"/>
    <w:rsid w:val="002878FE"/>
    <w:rsid w:val="00287AB8"/>
    <w:rsid w:val="00287BBB"/>
    <w:rsid w:val="00287BE8"/>
    <w:rsid w:val="00287FFD"/>
    <w:rsid w:val="00290892"/>
    <w:rsid w:val="00290951"/>
    <w:rsid w:val="002909EB"/>
    <w:rsid w:val="002909FF"/>
    <w:rsid w:val="00290D1E"/>
    <w:rsid w:val="00290DD8"/>
    <w:rsid w:val="00290DDA"/>
    <w:rsid w:val="002913DF"/>
    <w:rsid w:val="002916CB"/>
    <w:rsid w:val="00291D6E"/>
    <w:rsid w:val="00291D72"/>
    <w:rsid w:val="00291E4D"/>
    <w:rsid w:val="00291EB2"/>
    <w:rsid w:val="00292302"/>
    <w:rsid w:val="0029240C"/>
    <w:rsid w:val="00292786"/>
    <w:rsid w:val="0029287E"/>
    <w:rsid w:val="002928EE"/>
    <w:rsid w:val="00292901"/>
    <w:rsid w:val="00292B5F"/>
    <w:rsid w:val="00292E4E"/>
    <w:rsid w:val="00292F37"/>
    <w:rsid w:val="00293030"/>
    <w:rsid w:val="00293102"/>
    <w:rsid w:val="002932DF"/>
    <w:rsid w:val="0029343C"/>
    <w:rsid w:val="00293480"/>
    <w:rsid w:val="002935F1"/>
    <w:rsid w:val="0029392A"/>
    <w:rsid w:val="00293EC9"/>
    <w:rsid w:val="00293ECC"/>
    <w:rsid w:val="00293F7B"/>
    <w:rsid w:val="0029404C"/>
    <w:rsid w:val="002941D0"/>
    <w:rsid w:val="002942C1"/>
    <w:rsid w:val="00294564"/>
    <w:rsid w:val="00294A1C"/>
    <w:rsid w:val="00294B8A"/>
    <w:rsid w:val="00294D19"/>
    <w:rsid w:val="00294F5F"/>
    <w:rsid w:val="00294FAB"/>
    <w:rsid w:val="00295079"/>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A37"/>
    <w:rsid w:val="00297BC4"/>
    <w:rsid w:val="00297E44"/>
    <w:rsid w:val="002A0091"/>
    <w:rsid w:val="002A00F6"/>
    <w:rsid w:val="002A08AE"/>
    <w:rsid w:val="002A1101"/>
    <w:rsid w:val="002A1226"/>
    <w:rsid w:val="002A12B5"/>
    <w:rsid w:val="002A156D"/>
    <w:rsid w:val="002A1927"/>
    <w:rsid w:val="002A1A31"/>
    <w:rsid w:val="002A1AAF"/>
    <w:rsid w:val="002A1B74"/>
    <w:rsid w:val="002A1FF8"/>
    <w:rsid w:val="002A2006"/>
    <w:rsid w:val="002A20BC"/>
    <w:rsid w:val="002A23D9"/>
    <w:rsid w:val="002A2AE6"/>
    <w:rsid w:val="002A2E89"/>
    <w:rsid w:val="002A31B7"/>
    <w:rsid w:val="002A31E0"/>
    <w:rsid w:val="002A3282"/>
    <w:rsid w:val="002A3363"/>
    <w:rsid w:val="002A347A"/>
    <w:rsid w:val="002A34F0"/>
    <w:rsid w:val="002A350E"/>
    <w:rsid w:val="002A352A"/>
    <w:rsid w:val="002A3556"/>
    <w:rsid w:val="002A3574"/>
    <w:rsid w:val="002A37C0"/>
    <w:rsid w:val="002A3C62"/>
    <w:rsid w:val="002A3CCC"/>
    <w:rsid w:val="002A3DB3"/>
    <w:rsid w:val="002A3E36"/>
    <w:rsid w:val="002A3E93"/>
    <w:rsid w:val="002A477A"/>
    <w:rsid w:val="002A47BD"/>
    <w:rsid w:val="002A4A03"/>
    <w:rsid w:val="002A4AAF"/>
    <w:rsid w:val="002A4D6B"/>
    <w:rsid w:val="002A4EF5"/>
    <w:rsid w:val="002A4F5C"/>
    <w:rsid w:val="002A4FAC"/>
    <w:rsid w:val="002A5162"/>
    <w:rsid w:val="002A53B1"/>
    <w:rsid w:val="002A57FC"/>
    <w:rsid w:val="002A5C8C"/>
    <w:rsid w:val="002A5D6D"/>
    <w:rsid w:val="002A5D95"/>
    <w:rsid w:val="002A5E82"/>
    <w:rsid w:val="002A5EBD"/>
    <w:rsid w:val="002A624D"/>
    <w:rsid w:val="002A6371"/>
    <w:rsid w:val="002A657C"/>
    <w:rsid w:val="002A67D7"/>
    <w:rsid w:val="002A6B2F"/>
    <w:rsid w:val="002A702D"/>
    <w:rsid w:val="002A7255"/>
    <w:rsid w:val="002A7275"/>
    <w:rsid w:val="002A768C"/>
    <w:rsid w:val="002A7758"/>
    <w:rsid w:val="002A79F5"/>
    <w:rsid w:val="002A7B72"/>
    <w:rsid w:val="002A7B76"/>
    <w:rsid w:val="002A7C5D"/>
    <w:rsid w:val="002A7C88"/>
    <w:rsid w:val="002A7D2A"/>
    <w:rsid w:val="002A7E60"/>
    <w:rsid w:val="002A7EFD"/>
    <w:rsid w:val="002B005B"/>
    <w:rsid w:val="002B036E"/>
    <w:rsid w:val="002B0420"/>
    <w:rsid w:val="002B0477"/>
    <w:rsid w:val="002B04AF"/>
    <w:rsid w:val="002B04FC"/>
    <w:rsid w:val="002B0A25"/>
    <w:rsid w:val="002B0B52"/>
    <w:rsid w:val="002B0B61"/>
    <w:rsid w:val="002B0D14"/>
    <w:rsid w:val="002B0F64"/>
    <w:rsid w:val="002B109C"/>
    <w:rsid w:val="002B1207"/>
    <w:rsid w:val="002B132E"/>
    <w:rsid w:val="002B1398"/>
    <w:rsid w:val="002B1488"/>
    <w:rsid w:val="002B1939"/>
    <w:rsid w:val="002B1A82"/>
    <w:rsid w:val="002B1D28"/>
    <w:rsid w:val="002B21CA"/>
    <w:rsid w:val="002B24D3"/>
    <w:rsid w:val="002B24D9"/>
    <w:rsid w:val="002B2641"/>
    <w:rsid w:val="002B2799"/>
    <w:rsid w:val="002B2813"/>
    <w:rsid w:val="002B2CC5"/>
    <w:rsid w:val="002B2E4D"/>
    <w:rsid w:val="002B3076"/>
    <w:rsid w:val="002B3203"/>
    <w:rsid w:val="002B358A"/>
    <w:rsid w:val="002B3638"/>
    <w:rsid w:val="002B3642"/>
    <w:rsid w:val="002B3C37"/>
    <w:rsid w:val="002B3CA5"/>
    <w:rsid w:val="002B3D76"/>
    <w:rsid w:val="002B3E88"/>
    <w:rsid w:val="002B3ECB"/>
    <w:rsid w:val="002B3F5D"/>
    <w:rsid w:val="002B4302"/>
    <w:rsid w:val="002B4349"/>
    <w:rsid w:val="002B50F2"/>
    <w:rsid w:val="002B513F"/>
    <w:rsid w:val="002B543F"/>
    <w:rsid w:val="002B54DE"/>
    <w:rsid w:val="002B5660"/>
    <w:rsid w:val="002B56D4"/>
    <w:rsid w:val="002B56F7"/>
    <w:rsid w:val="002B5904"/>
    <w:rsid w:val="002B6116"/>
    <w:rsid w:val="002B6194"/>
    <w:rsid w:val="002B61E4"/>
    <w:rsid w:val="002B64E2"/>
    <w:rsid w:val="002B66FF"/>
    <w:rsid w:val="002B6E40"/>
    <w:rsid w:val="002B7C00"/>
    <w:rsid w:val="002B7D15"/>
    <w:rsid w:val="002B7DCC"/>
    <w:rsid w:val="002B7E89"/>
    <w:rsid w:val="002B7F21"/>
    <w:rsid w:val="002C016E"/>
    <w:rsid w:val="002C02C3"/>
    <w:rsid w:val="002C03A6"/>
    <w:rsid w:val="002C06A7"/>
    <w:rsid w:val="002C080C"/>
    <w:rsid w:val="002C0B75"/>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CCF"/>
    <w:rsid w:val="002C3E0D"/>
    <w:rsid w:val="002C3E35"/>
    <w:rsid w:val="002C40AD"/>
    <w:rsid w:val="002C423B"/>
    <w:rsid w:val="002C444E"/>
    <w:rsid w:val="002C4727"/>
    <w:rsid w:val="002C4852"/>
    <w:rsid w:val="002C4DC2"/>
    <w:rsid w:val="002C530E"/>
    <w:rsid w:val="002C54F3"/>
    <w:rsid w:val="002C5571"/>
    <w:rsid w:val="002C5680"/>
    <w:rsid w:val="002C587F"/>
    <w:rsid w:val="002C58DA"/>
    <w:rsid w:val="002C5952"/>
    <w:rsid w:val="002C5A0A"/>
    <w:rsid w:val="002C5CF3"/>
    <w:rsid w:val="002C603E"/>
    <w:rsid w:val="002C6056"/>
    <w:rsid w:val="002C6576"/>
    <w:rsid w:val="002C71D5"/>
    <w:rsid w:val="002C72F1"/>
    <w:rsid w:val="002C7472"/>
    <w:rsid w:val="002C755B"/>
    <w:rsid w:val="002C78AD"/>
    <w:rsid w:val="002C79B0"/>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9F9"/>
    <w:rsid w:val="002D1AAA"/>
    <w:rsid w:val="002D1BD5"/>
    <w:rsid w:val="002D2174"/>
    <w:rsid w:val="002D2515"/>
    <w:rsid w:val="002D2551"/>
    <w:rsid w:val="002D2A5E"/>
    <w:rsid w:val="002D2D09"/>
    <w:rsid w:val="002D2D4D"/>
    <w:rsid w:val="002D2E96"/>
    <w:rsid w:val="002D31F2"/>
    <w:rsid w:val="002D32F6"/>
    <w:rsid w:val="002D34CA"/>
    <w:rsid w:val="002D360F"/>
    <w:rsid w:val="002D365F"/>
    <w:rsid w:val="002D38B5"/>
    <w:rsid w:val="002D3ACB"/>
    <w:rsid w:val="002D3BD1"/>
    <w:rsid w:val="002D448D"/>
    <w:rsid w:val="002D4594"/>
    <w:rsid w:val="002D45FA"/>
    <w:rsid w:val="002D484D"/>
    <w:rsid w:val="002D4C43"/>
    <w:rsid w:val="002D4CB3"/>
    <w:rsid w:val="002D5047"/>
    <w:rsid w:val="002D5116"/>
    <w:rsid w:val="002D5187"/>
    <w:rsid w:val="002D5271"/>
    <w:rsid w:val="002D52B7"/>
    <w:rsid w:val="002D5317"/>
    <w:rsid w:val="002D54DF"/>
    <w:rsid w:val="002D57E4"/>
    <w:rsid w:val="002D5910"/>
    <w:rsid w:val="002D5931"/>
    <w:rsid w:val="002D5D69"/>
    <w:rsid w:val="002D5E7E"/>
    <w:rsid w:val="002D5EE1"/>
    <w:rsid w:val="002D5EED"/>
    <w:rsid w:val="002D60D3"/>
    <w:rsid w:val="002D621E"/>
    <w:rsid w:val="002D6230"/>
    <w:rsid w:val="002D6310"/>
    <w:rsid w:val="002D688E"/>
    <w:rsid w:val="002D6E9A"/>
    <w:rsid w:val="002D6F86"/>
    <w:rsid w:val="002D701B"/>
    <w:rsid w:val="002D71F1"/>
    <w:rsid w:val="002D7417"/>
    <w:rsid w:val="002D747F"/>
    <w:rsid w:val="002D752D"/>
    <w:rsid w:val="002D7831"/>
    <w:rsid w:val="002D794F"/>
    <w:rsid w:val="002D7B29"/>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8DE"/>
    <w:rsid w:val="002E2A95"/>
    <w:rsid w:val="002E38FD"/>
    <w:rsid w:val="002E3A20"/>
    <w:rsid w:val="002E3BEC"/>
    <w:rsid w:val="002E3FFC"/>
    <w:rsid w:val="002E40AD"/>
    <w:rsid w:val="002E41C8"/>
    <w:rsid w:val="002E424E"/>
    <w:rsid w:val="002E44DB"/>
    <w:rsid w:val="002E48CA"/>
    <w:rsid w:val="002E4944"/>
    <w:rsid w:val="002E4D06"/>
    <w:rsid w:val="002E4DCE"/>
    <w:rsid w:val="002E4E87"/>
    <w:rsid w:val="002E50CF"/>
    <w:rsid w:val="002E51AE"/>
    <w:rsid w:val="002E5274"/>
    <w:rsid w:val="002E52EE"/>
    <w:rsid w:val="002E561F"/>
    <w:rsid w:val="002E572B"/>
    <w:rsid w:val="002E575B"/>
    <w:rsid w:val="002E58D5"/>
    <w:rsid w:val="002E58FF"/>
    <w:rsid w:val="002E590C"/>
    <w:rsid w:val="002E5C26"/>
    <w:rsid w:val="002E5DD2"/>
    <w:rsid w:val="002E60FD"/>
    <w:rsid w:val="002E6293"/>
    <w:rsid w:val="002E6458"/>
    <w:rsid w:val="002E658E"/>
    <w:rsid w:val="002E66E7"/>
    <w:rsid w:val="002E66EB"/>
    <w:rsid w:val="002E6740"/>
    <w:rsid w:val="002E69C7"/>
    <w:rsid w:val="002E6AF7"/>
    <w:rsid w:val="002E6C5D"/>
    <w:rsid w:val="002E6FB0"/>
    <w:rsid w:val="002E7128"/>
    <w:rsid w:val="002E72F6"/>
    <w:rsid w:val="002E78A3"/>
    <w:rsid w:val="002E7B28"/>
    <w:rsid w:val="002F0079"/>
    <w:rsid w:val="002F0176"/>
    <w:rsid w:val="002F035B"/>
    <w:rsid w:val="002F0393"/>
    <w:rsid w:val="002F0661"/>
    <w:rsid w:val="002F07A7"/>
    <w:rsid w:val="002F07BE"/>
    <w:rsid w:val="002F0847"/>
    <w:rsid w:val="002F0A0A"/>
    <w:rsid w:val="002F0A96"/>
    <w:rsid w:val="002F0ABC"/>
    <w:rsid w:val="002F0B04"/>
    <w:rsid w:val="002F0F3C"/>
    <w:rsid w:val="002F1463"/>
    <w:rsid w:val="002F16BB"/>
    <w:rsid w:val="002F17C7"/>
    <w:rsid w:val="002F1859"/>
    <w:rsid w:val="002F191F"/>
    <w:rsid w:val="002F19B5"/>
    <w:rsid w:val="002F1FB0"/>
    <w:rsid w:val="002F22A7"/>
    <w:rsid w:val="002F23B2"/>
    <w:rsid w:val="002F24EE"/>
    <w:rsid w:val="002F2562"/>
    <w:rsid w:val="002F275C"/>
    <w:rsid w:val="002F27B3"/>
    <w:rsid w:val="002F2CD2"/>
    <w:rsid w:val="002F2D5D"/>
    <w:rsid w:val="002F2F3C"/>
    <w:rsid w:val="002F312F"/>
    <w:rsid w:val="002F31E8"/>
    <w:rsid w:val="002F323C"/>
    <w:rsid w:val="002F36F4"/>
    <w:rsid w:val="002F38AB"/>
    <w:rsid w:val="002F3BED"/>
    <w:rsid w:val="002F3BF5"/>
    <w:rsid w:val="002F3C22"/>
    <w:rsid w:val="002F3F07"/>
    <w:rsid w:val="002F4078"/>
    <w:rsid w:val="002F41F9"/>
    <w:rsid w:val="002F440A"/>
    <w:rsid w:val="002F462D"/>
    <w:rsid w:val="002F4993"/>
    <w:rsid w:val="002F49EE"/>
    <w:rsid w:val="002F4A81"/>
    <w:rsid w:val="002F4BA7"/>
    <w:rsid w:val="002F4D4B"/>
    <w:rsid w:val="002F5299"/>
    <w:rsid w:val="002F54FD"/>
    <w:rsid w:val="002F58B3"/>
    <w:rsid w:val="002F5BCD"/>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E85"/>
    <w:rsid w:val="002F7FF6"/>
    <w:rsid w:val="0030018C"/>
    <w:rsid w:val="003004AE"/>
    <w:rsid w:val="003007E7"/>
    <w:rsid w:val="00300DA9"/>
    <w:rsid w:val="00300E30"/>
    <w:rsid w:val="00301089"/>
    <w:rsid w:val="0030149E"/>
    <w:rsid w:val="00301549"/>
    <w:rsid w:val="0030168E"/>
    <w:rsid w:val="0030178F"/>
    <w:rsid w:val="003018F7"/>
    <w:rsid w:val="003019A9"/>
    <w:rsid w:val="003019D2"/>
    <w:rsid w:val="00301A77"/>
    <w:rsid w:val="00301AA0"/>
    <w:rsid w:val="00301AA6"/>
    <w:rsid w:val="00301B29"/>
    <w:rsid w:val="00301D6C"/>
    <w:rsid w:val="003020FB"/>
    <w:rsid w:val="00302195"/>
    <w:rsid w:val="0030238A"/>
    <w:rsid w:val="00302596"/>
    <w:rsid w:val="00302A1B"/>
    <w:rsid w:val="00302AE2"/>
    <w:rsid w:val="00302BCE"/>
    <w:rsid w:val="00302DDB"/>
    <w:rsid w:val="00303000"/>
    <w:rsid w:val="00303583"/>
    <w:rsid w:val="003038C4"/>
    <w:rsid w:val="003038D3"/>
    <w:rsid w:val="003040B2"/>
    <w:rsid w:val="0030412A"/>
    <w:rsid w:val="0030446F"/>
    <w:rsid w:val="00304745"/>
    <w:rsid w:val="00304794"/>
    <w:rsid w:val="003047C7"/>
    <w:rsid w:val="003048D7"/>
    <w:rsid w:val="00304D3B"/>
    <w:rsid w:val="00304D5D"/>
    <w:rsid w:val="00304D81"/>
    <w:rsid w:val="00305012"/>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07D77"/>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448"/>
    <w:rsid w:val="0031252F"/>
    <w:rsid w:val="003126DB"/>
    <w:rsid w:val="00312940"/>
    <w:rsid w:val="00312CD9"/>
    <w:rsid w:val="00312CFE"/>
    <w:rsid w:val="003130F8"/>
    <w:rsid w:val="003131CB"/>
    <w:rsid w:val="0031332E"/>
    <w:rsid w:val="0031333F"/>
    <w:rsid w:val="00313B06"/>
    <w:rsid w:val="00313C37"/>
    <w:rsid w:val="00313CB0"/>
    <w:rsid w:val="00313D4B"/>
    <w:rsid w:val="00313E35"/>
    <w:rsid w:val="00313F96"/>
    <w:rsid w:val="0031402D"/>
    <w:rsid w:val="0031407C"/>
    <w:rsid w:val="0031454E"/>
    <w:rsid w:val="00314727"/>
    <w:rsid w:val="00314927"/>
    <w:rsid w:val="00314C2E"/>
    <w:rsid w:val="00314F7C"/>
    <w:rsid w:val="00315004"/>
    <w:rsid w:val="003150A2"/>
    <w:rsid w:val="003151AD"/>
    <w:rsid w:val="0031523A"/>
    <w:rsid w:val="00315597"/>
    <w:rsid w:val="00315A3C"/>
    <w:rsid w:val="00315A79"/>
    <w:rsid w:val="00315ABA"/>
    <w:rsid w:val="00315F19"/>
    <w:rsid w:val="00316164"/>
    <w:rsid w:val="00316346"/>
    <w:rsid w:val="003164AC"/>
    <w:rsid w:val="003164BA"/>
    <w:rsid w:val="00316537"/>
    <w:rsid w:val="00316823"/>
    <w:rsid w:val="003169F7"/>
    <w:rsid w:val="00316C9F"/>
    <w:rsid w:val="00316D54"/>
    <w:rsid w:val="00316F3D"/>
    <w:rsid w:val="00316FDA"/>
    <w:rsid w:val="00317075"/>
    <w:rsid w:val="0031708C"/>
    <w:rsid w:val="003171CF"/>
    <w:rsid w:val="0031730B"/>
    <w:rsid w:val="0031740E"/>
    <w:rsid w:val="00317474"/>
    <w:rsid w:val="0031797B"/>
    <w:rsid w:val="00317D2B"/>
    <w:rsid w:val="00320630"/>
    <w:rsid w:val="003208EF"/>
    <w:rsid w:val="0032092E"/>
    <w:rsid w:val="00320A11"/>
    <w:rsid w:val="00320A48"/>
    <w:rsid w:val="0032103F"/>
    <w:rsid w:val="00321074"/>
    <w:rsid w:val="003210E9"/>
    <w:rsid w:val="00321110"/>
    <w:rsid w:val="0032115F"/>
    <w:rsid w:val="003211C5"/>
    <w:rsid w:val="003213D5"/>
    <w:rsid w:val="0032162E"/>
    <w:rsid w:val="0032169C"/>
    <w:rsid w:val="00321736"/>
    <w:rsid w:val="00321852"/>
    <w:rsid w:val="00321AAA"/>
    <w:rsid w:val="00321E1D"/>
    <w:rsid w:val="00322136"/>
    <w:rsid w:val="00322504"/>
    <w:rsid w:val="0032267A"/>
    <w:rsid w:val="00322A34"/>
    <w:rsid w:val="00322C60"/>
    <w:rsid w:val="00322F41"/>
    <w:rsid w:val="003231BE"/>
    <w:rsid w:val="0032329F"/>
    <w:rsid w:val="003232F5"/>
    <w:rsid w:val="00323342"/>
    <w:rsid w:val="00323663"/>
    <w:rsid w:val="003236DF"/>
    <w:rsid w:val="003239E8"/>
    <w:rsid w:val="00323AF7"/>
    <w:rsid w:val="00323B63"/>
    <w:rsid w:val="0032402D"/>
    <w:rsid w:val="00324133"/>
    <w:rsid w:val="00324180"/>
    <w:rsid w:val="0032422B"/>
    <w:rsid w:val="00324440"/>
    <w:rsid w:val="003249BA"/>
    <w:rsid w:val="00324A32"/>
    <w:rsid w:val="00324AA2"/>
    <w:rsid w:val="00324E0F"/>
    <w:rsid w:val="00324FB3"/>
    <w:rsid w:val="00325274"/>
    <w:rsid w:val="00325A60"/>
    <w:rsid w:val="00325B2E"/>
    <w:rsid w:val="00325E05"/>
    <w:rsid w:val="00325E38"/>
    <w:rsid w:val="003260F7"/>
    <w:rsid w:val="00326540"/>
    <w:rsid w:val="00326849"/>
    <w:rsid w:val="003268C2"/>
    <w:rsid w:val="00326E69"/>
    <w:rsid w:val="003270AD"/>
    <w:rsid w:val="003271EA"/>
    <w:rsid w:val="003273BC"/>
    <w:rsid w:val="0032748D"/>
    <w:rsid w:val="00327622"/>
    <w:rsid w:val="00327666"/>
    <w:rsid w:val="00327795"/>
    <w:rsid w:val="00327C30"/>
    <w:rsid w:val="00327CE7"/>
    <w:rsid w:val="00327E4D"/>
    <w:rsid w:val="00327FB7"/>
    <w:rsid w:val="00327FFD"/>
    <w:rsid w:val="003301C7"/>
    <w:rsid w:val="003301F2"/>
    <w:rsid w:val="00330260"/>
    <w:rsid w:val="0033027F"/>
    <w:rsid w:val="003307DE"/>
    <w:rsid w:val="00330B0E"/>
    <w:rsid w:val="00330B5A"/>
    <w:rsid w:val="00330D31"/>
    <w:rsid w:val="003315AD"/>
    <w:rsid w:val="00331A9E"/>
    <w:rsid w:val="00331C6A"/>
    <w:rsid w:val="00331C81"/>
    <w:rsid w:val="00331F3C"/>
    <w:rsid w:val="003325EA"/>
    <w:rsid w:val="0033262B"/>
    <w:rsid w:val="003328F6"/>
    <w:rsid w:val="0033296B"/>
    <w:rsid w:val="00332A29"/>
    <w:rsid w:val="00332E66"/>
    <w:rsid w:val="00332F45"/>
    <w:rsid w:val="003330C0"/>
    <w:rsid w:val="00333489"/>
    <w:rsid w:val="00333510"/>
    <w:rsid w:val="00333B61"/>
    <w:rsid w:val="00333E46"/>
    <w:rsid w:val="00333FD4"/>
    <w:rsid w:val="00334194"/>
    <w:rsid w:val="003341D7"/>
    <w:rsid w:val="003348DF"/>
    <w:rsid w:val="00334AB5"/>
    <w:rsid w:val="00334BB6"/>
    <w:rsid w:val="00334E5D"/>
    <w:rsid w:val="00334E7E"/>
    <w:rsid w:val="00334FCF"/>
    <w:rsid w:val="00335108"/>
    <w:rsid w:val="003351B9"/>
    <w:rsid w:val="00335259"/>
    <w:rsid w:val="00335775"/>
    <w:rsid w:val="003358CD"/>
    <w:rsid w:val="00335929"/>
    <w:rsid w:val="0033593A"/>
    <w:rsid w:val="003359FA"/>
    <w:rsid w:val="00335BAC"/>
    <w:rsid w:val="00335C19"/>
    <w:rsid w:val="00335E4C"/>
    <w:rsid w:val="0033608D"/>
    <w:rsid w:val="00336441"/>
    <w:rsid w:val="00336674"/>
    <w:rsid w:val="00336CC0"/>
    <w:rsid w:val="003371A9"/>
    <w:rsid w:val="00337292"/>
    <w:rsid w:val="00337316"/>
    <w:rsid w:val="0033761A"/>
    <w:rsid w:val="00340155"/>
    <w:rsid w:val="00340491"/>
    <w:rsid w:val="00340597"/>
    <w:rsid w:val="00340706"/>
    <w:rsid w:val="0034074C"/>
    <w:rsid w:val="00340940"/>
    <w:rsid w:val="00341091"/>
    <w:rsid w:val="0034111C"/>
    <w:rsid w:val="003412E6"/>
    <w:rsid w:val="00341910"/>
    <w:rsid w:val="00341AF3"/>
    <w:rsid w:val="00342306"/>
    <w:rsid w:val="003426CF"/>
    <w:rsid w:val="00342A05"/>
    <w:rsid w:val="00342A6E"/>
    <w:rsid w:val="00342B23"/>
    <w:rsid w:val="00342CC9"/>
    <w:rsid w:val="00342DD5"/>
    <w:rsid w:val="00342DDD"/>
    <w:rsid w:val="00342E53"/>
    <w:rsid w:val="0034315E"/>
    <w:rsid w:val="00343573"/>
    <w:rsid w:val="003438BF"/>
    <w:rsid w:val="00343B2A"/>
    <w:rsid w:val="00344294"/>
    <w:rsid w:val="0034429C"/>
    <w:rsid w:val="0034430F"/>
    <w:rsid w:val="0034431F"/>
    <w:rsid w:val="00344728"/>
    <w:rsid w:val="00344A47"/>
    <w:rsid w:val="00344AEB"/>
    <w:rsid w:val="00344D67"/>
    <w:rsid w:val="003450F6"/>
    <w:rsid w:val="00345259"/>
    <w:rsid w:val="003453E7"/>
    <w:rsid w:val="00345568"/>
    <w:rsid w:val="003455BA"/>
    <w:rsid w:val="00345996"/>
    <w:rsid w:val="00345A20"/>
    <w:rsid w:val="00345E1D"/>
    <w:rsid w:val="00346066"/>
    <w:rsid w:val="0034616F"/>
    <w:rsid w:val="0034631D"/>
    <w:rsid w:val="00346325"/>
    <w:rsid w:val="003467D9"/>
    <w:rsid w:val="00346806"/>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9B8"/>
    <w:rsid w:val="00347BC5"/>
    <w:rsid w:val="00347C08"/>
    <w:rsid w:val="00347E20"/>
    <w:rsid w:val="00347F20"/>
    <w:rsid w:val="00347FD7"/>
    <w:rsid w:val="003503D8"/>
    <w:rsid w:val="0035043C"/>
    <w:rsid w:val="0035075A"/>
    <w:rsid w:val="00350868"/>
    <w:rsid w:val="00350A1E"/>
    <w:rsid w:val="00350D80"/>
    <w:rsid w:val="00351073"/>
    <w:rsid w:val="003512C6"/>
    <w:rsid w:val="003512ED"/>
    <w:rsid w:val="003513D0"/>
    <w:rsid w:val="00351767"/>
    <w:rsid w:val="00351B7F"/>
    <w:rsid w:val="00351CCC"/>
    <w:rsid w:val="00351D85"/>
    <w:rsid w:val="00351E09"/>
    <w:rsid w:val="00351FCE"/>
    <w:rsid w:val="003520A4"/>
    <w:rsid w:val="00352949"/>
    <w:rsid w:val="003529E4"/>
    <w:rsid w:val="00352BC9"/>
    <w:rsid w:val="00352D21"/>
    <w:rsid w:val="00353302"/>
    <w:rsid w:val="003535D6"/>
    <w:rsid w:val="0035379F"/>
    <w:rsid w:val="003539F8"/>
    <w:rsid w:val="00353A43"/>
    <w:rsid w:val="0035416A"/>
    <w:rsid w:val="003546A4"/>
    <w:rsid w:val="00354AFC"/>
    <w:rsid w:val="00354B27"/>
    <w:rsid w:val="00354C12"/>
    <w:rsid w:val="0035502B"/>
    <w:rsid w:val="0035533D"/>
    <w:rsid w:val="00355659"/>
    <w:rsid w:val="003556E2"/>
    <w:rsid w:val="0035586A"/>
    <w:rsid w:val="0035594C"/>
    <w:rsid w:val="00355C87"/>
    <w:rsid w:val="00355CE6"/>
    <w:rsid w:val="00355DD0"/>
    <w:rsid w:val="00355ECD"/>
    <w:rsid w:val="00355F5D"/>
    <w:rsid w:val="00356135"/>
    <w:rsid w:val="0035619A"/>
    <w:rsid w:val="00356232"/>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287"/>
    <w:rsid w:val="0036031D"/>
    <w:rsid w:val="0036037A"/>
    <w:rsid w:val="003603A2"/>
    <w:rsid w:val="0036040C"/>
    <w:rsid w:val="0036056C"/>
    <w:rsid w:val="00360693"/>
    <w:rsid w:val="0036089B"/>
    <w:rsid w:val="003609E2"/>
    <w:rsid w:val="003609FB"/>
    <w:rsid w:val="00360DC4"/>
    <w:rsid w:val="00360ECB"/>
    <w:rsid w:val="003611E7"/>
    <w:rsid w:val="003612E5"/>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1FB"/>
    <w:rsid w:val="0036333F"/>
    <w:rsid w:val="003633A9"/>
    <w:rsid w:val="003633D4"/>
    <w:rsid w:val="003634B8"/>
    <w:rsid w:val="0036359B"/>
    <w:rsid w:val="003635FB"/>
    <w:rsid w:val="0036393F"/>
    <w:rsid w:val="00363B2F"/>
    <w:rsid w:val="00363E9B"/>
    <w:rsid w:val="00363E9F"/>
    <w:rsid w:val="00363EA0"/>
    <w:rsid w:val="00364170"/>
    <w:rsid w:val="0036426F"/>
    <w:rsid w:val="003642A6"/>
    <w:rsid w:val="0036449E"/>
    <w:rsid w:val="003644B5"/>
    <w:rsid w:val="003645B8"/>
    <w:rsid w:val="00364869"/>
    <w:rsid w:val="0036492B"/>
    <w:rsid w:val="00364B40"/>
    <w:rsid w:val="00364D28"/>
    <w:rsid w:val="00364D5E"/>
    <w:rsid w:val="00364F09"/>
    <w:rsid w:val="00364F16"/>
    <w:rsid w:val="003652EA"/>
    <w:rsid w:val="0036534C"/>
    <w:rsid w:val="003653DA"/>
    <w:rsid w:val="00365510"/>
    <w:rsid w:val="00365685"/>
    <w:rsid w:val="00365D51"/>
    <w:rsid w:val="00365E14"/>
    <w:rsid w:val="00365E36"/>
    <w:rsid w:val="00365F10"/>
    <w:rsid w:val="0036605B"/>
    <w:rsid w:val="003665D9"/>
    <w:rsid w:val="00366AA9"/>
    <w:rsid w:val="00366E93"/>
    <w:rsid w:val="00366F8B"/>
    <w:rsid w:val="0036790E"/>
    <w:rsid w:val="0037023C"/>
    <w:rsid w:val="00370519"/>
    <w:rsid w:val="00370628"/>
    <w:rsid w:val="003707E6"/>
    <w:rsid w:val="00370946"/>
    <w:rsid w:val="00370BF0"/>
    <w:rsid w:val="00370D6F"/>
    <w:rsid w:val="00370EF5"/>
    <w:rsid w:val="00370F94"/>
    <w:rsid w:val="0037103A"/>
    <w:rsid w:val="0037109C"/>
    <w:rsid w:val="003712F3"/>
    <w:rsid w:val="003713B0"/>
    <w:rsid w:val="00371406"/>
    <w:rsid w:val="0037141C"/>
    <w:rsid w:val="0037145F"/>
    <w:rsid w:val="00371483"/>
    <w:rsid w:val="003716CD"/>
    <w:rsid w:val="003717D2"/>
    <w:rsid w:val="00371927"/>
    <w:rsid w:val="00371BE4"/>
    <w:rsid w:val="00371CCF"/>
    <w:rsid w:val="00371D84"/>
    <w:rsid w:val="00371E2E"/>
    <w:rsid w:val="00372091"/>
    <w:rsid w:val="00372349"/>
    <w:rsid w:val="00372613"/>
    <w:rsid w:val="003729B3"/>
    <w:rsid w:val="00372A20"/>
    <w:rsid w:val="00372D13"/>
    <w:rsid w:val="00372FBE"/>
    <w:rsid w:val="00373063"/>
    <w:rsid w:val="00373344"/>
    <w:rsid w:val="0037373C"/>
    <w:rsid w:val="003737B0"/>
    <w:rsid w:val="00373809"/>
    <w:rsid w:val="00373A7F"/>
    <w:rsid w:val="00373B07"/>
    <w:rsid w:val="00373BCE"/>
    <w:rsid w:val="00373F2B"/>
    <w:rsid w:val="003741DE"/>
    <w:rsid w:val="00374304"/>
    <w:rsid w:val="0037464C"/>
    <w:rsid w:val="0037476C"/>
    <w:rsid w:val="0037479D"/>
    <w:rsid w:val="00375550"/>
    <w:rsid w:val="00375705"/>
    <w:rsid w:val="003759C3"/>
    <w:rsid w:val="00375E70"/>
    <w:rsid w:val="00376097"/>
    <w:rsid w:val="0037612C"/>
    <w:rsid w:val="003761FE"/>
    <w:rsid w:val="003764CE"/>
    <w:rsid w:val="00376EBC"/>
    <w:rsid w:val="003771D0"/>
    <w:rsid w:val="003773F9"/>
    <w:rsid w:val="00377432"/>
    <w:rsid w:val="0037751C"/>
    <w:rsid w:val="00377ADF"/>
    <w:rsid w:val="0038000A"/>
    <w:rsid w:val="003800BE"/>
    <w:rsid w:val="00380501"/>
    <w:rsid w:val="00380857"/>
    <w:rsid w:val="003808CC"/>
    <w:rsid w:val="00380972"/>
    <w:rsid w:val="0038097F"/>
    <w:rsid w:val="00380C1B"/>
    <w:rsid w:val="00380E30"/>
    <w:rsid w:val="0038101D"/>
    <w:rsid w:val="00381085"/>
    <w:rsid w:val="0038111B"/>
    <w:rsid w:val="00381240"/>
    <w:rsid w:val="0038127E"/>
    <w:rsid w:val="003813F1"/>
    <w:rsid w:val="00381453"/>
    <w:rsid w:val="00381474"/>
    <w:rsid w:val="00381769"/>
    <w:rsid w:val="00381791"/>
    <w:rsid w:val="00381823"/>
    <w:rsid w:val="00381836"/>
    <w:rsid w:val="0038192C"/>
    <w:rsid w:val="00381FB7"/>
    <w:rsid w:val="003821F0"/>
    <w:rsid w:val="00382223"/>
    <w:rsid w:val="0038222B"/>
    <w:rsid w:val="00382782"/>
    <w:rsid w:val="003829CB"/>
    <w:rsid w:val="00382BF6"/>
    <w:rsid w:val="00382DD0"/>
    <w:rsid w:val="0038305C"/>
    <w:rsid w:val="003834BF"/>
    <w:rsid w:val="00383664"/>
    <w:rsid w:val="00383C63"/>
    <w:rsid w:val="0038400E"/>
    <w:rsid w:val="00384091"/>
    <w:rsid w:val="00384330"/>
    <w:rsid w:val="0038442B"/>
    <w:rsid w:val="003845AC"/>
    <w:rsid w:val="0038462F"/>
    <w:rsid w:val="00384686"/>
    <w:rsid w:val="00384700"/>
    <w:rsid w:val="0038483B"/>
    <w:rsid w:val="0038489B"/>
    <w:rsid w:val="00384938"/>
    <w:rsid w:val="00384958"/>
    <w:rsid w:val="0038495E"/>
    <w:rsid w:val="00384DDE"/>
    <w:rsid w:val="003850E6"/>
    <w:rsid w:val="003851F2"/>
    <w:rsid w:val="003859F9"/>
    <w:rsid w:val="00385A83"/>
    <w:rsid w:val="00385DF9"/>
    <w:rsid w:val="00386323"/>
    <w:rsid w:val="00386980"/>
    <w:rsid w:val="0038704C"/>
    <w:rsid w:val="00387202"/>
    <w:rsid w:val="0038743D"/>
    <w:rsid w:val="003874DD"/>
    <w:rsid w:val="00387844"/>
    <w:rsid w:val="0038797C"/>
    <w:rsid w:val="00387D9F"/>
    <w:rsid w:val="00387FA9"/>
    <w:rsid w:val="00390259"/>
    <w:rsid w:val="00390292"/>
    <w:rsid w:val="0039094D"/>
    <w:rsid w:val="00390C77"/>
    <w:rsid w:val="00390EA5"/>
    <w:rsid w:val="003910E4"/>
    <w:rsid w:val="00391392"/>
    <w:rsid w:val="003913AD"/>
    <w:rsid w:val="0039146A"/>
    <w:rsid w:val="003914BF"/>
    <w:rsid w:val="003917E3"/>
    <w:rsid w:val="00391957"/>
    <w:rsid w:val="00391A92"/>
    <w:rsid w:val="0039225D"/>
    <w:rsid w:val="003922B1"/>
    <w:rsid w:val="0039232F"/>
    <w:rsid w:val="003923B6"/>
    <w:rsid w:val="00392972"/>
    <w:rsid w:val="00392D42"/>
    <w:rsid w:val="003930B5"/>
    <w:rsid w:val="00393337"/>
    <w:rsid w:val="003934B3"/>
    <w:rsid w:val="003938B0"/>
    <w:rsid w:val="003939D5"/>
    <w:rsid w:val="00393C25"/>
    <w:rsid w:val="00393DD1"/>
    <w:rsid w:val="00394075"/>
    <w:rsid w:val="003944A4"/>
    <w:rsid w:val="003944F8"/>
    <w:rsid w:val="00394557"/>
    <w:rsid w:val="003945E5"/>
    <w:rsid w:val="00394770"/>
    <w:rsid w:val="0039479C"/>
    <w:rsid w:val="00394F41"/>
    <w:rsid w:val="00394F95"/>
    <w:rsid w:val="0039509F"/>
    <w:rsid w:val="00395887"/>
    <w:rsid w:val="00395897"/>
    <w:rsid w:val="00395DAE"/>
    <w:rsid w:val="0039601C"/>
    <w:rsid w:val="00396112"/>
    <w:rsid w:val="003961CC"/>
    <w:rsid w:val="00396242"/>
    <w:rsid w:val="00396B59"/>
    <w:rsid w:val="00396EFC"/>
    <w:rsid w:val="0039705C"/>
    <w:rsid w:val="003970EF"/>
    <w:rsid w:val="00397100"/>
    <w:rsid w:val="00397473"/>
    <w:rsid w:val="00397483"/>
    <w:rsid w:val="003975A0"/>
    <w:rsid w:val="003975CE"/>
    <w:rsid w:val="003976EC"/>
    <w:rsid w:val="003976F4"/>
    <w:rsid w:val="00397AD7"/>
    <w:rsid w:val="00397FE0"/>
    <w:rsid w:val="003A00E8"/>
    <w:rsid w:val="003A00F5"/>
    <w:rsid w:val="003A07D3"/>
    <w:rsid w:val="003A082E"/>
    <w:rsid w:val="003A0997"/>
    <w:rsid w:val="003A0E40"/>
    <w:rsid w:val="003A102C"/>
    <w:rsid w:val="003A111C"/>
    <w:rsid w:val="003A1334"/>
    <w:rsid w:val="003A1488"/>
    <w:rsid w:val="003A1916"/>
    <w:rsid w:val="003A1941"/>
    <w:rsid w:val="003A19A8"/>
    <w:rsid w:val="003A2033"/>
    <w:rsid w:val="003A231C"/>
    <w:rsid w:val="003A239B"/>
    <w:rsid w:val="003A244E"/>
    <w:rsid w:val="003A2455"/>
    <w:rsid w:val="003A28BA"/>
    <w:rsid w:val="003A2C86"/>
    <w:rsid w:val="003A2CD4"/>
    <w:rsid w:val="003A2F43"/>
    <w:rsid w:val="003A2FF9"/>
    <w:rsid w:val="003A330F"/>
    <w:rsid w:val="003A3538"/>
    <w:rsid w:val="003A37EA"/>
    <w:rsid w:val="003A39C6"/>
    <w:rsid w:val="003A3BED"/>
    <w:rsid w:val="003A3C7A"/>
    <w:rsid w:val="003A3E5F"/>
    <w:rsid w:val="003A3FF5"/>
    <w:rsid w:val="003A45B4"/>
    <w:rsid w:val="003A4ECA"/>
    <w:rsid w:val="003A4ED0"/>
    <w:rsid w:val="003A5284"/>
    <w:rsid w:val="003A52D0"/>
    <w:rsid w:val="003A57B1"/>
    <w:rsid w:val="003A597F"/>
    <w:rsid w:val="003A5DBE"/>
    <w:rsid w:val="003A607D"/>
    <w:rsid w:val="003A6649"/>
    <w:rsid w:val="003A67C8"/>
    <w:rsid w:val="003A685B"/>
    <w:rsid w:val="003A6C94"/>
    <w:rsid w:val="003A6FD0"/>
    <w:rsid w:val="003A76B8"/>
    <w:rsid w:val="003A76F9"/>
    <w:rsid w:val="003A793E"/>
    <w:rsid w:val="003A7B2B"/>
    <w:rsid w:val="003A7D0B"/>
    <w:rsid w:val="003A7DB8"/>
    <w:rsid w:val="003B0116"/>
    <w:rsid w:val="003B030B"/>
    <w:rsid w:val="003B039D"/>
    <w:rsid w:val="003B04D6"/>
    <w:rsid w:val="003B05BC"/>
    <w:rsid w:val="003B05F3"/>
    <w:rsid w:val="003B0808"/>
    <w:rsid w:val="003B0844"/>
    <w:rsid w:val="003B08A7"/>
    <w:rsid w:val="003B0A38"/>
    <w:rsid w:val="003B0E2F"/>
    <w:rsid w:val="003B0E53"/>
    <w:rsid w:val="003B11D7"/>
    <w:rsid w:val="003B12DE"/>
    <w:rsid w:val="003B13A8"/>
    <w:rsid w:val="003B160A"/>
    <w:rsid w:val="003B173A"/>
    <w:rsid w:val="003B1956"/>
    <w:rsid w:val="003B195D"/>
    <w:rsid w:val="003B1AAA"/>
    <w:rsid w:val="003B1B2E"/>
    <w:rsid w:val="003B1D1E"/>
    <w:rsid w:val="003B2201"/>
    <w:rsid w:val="003B2414"/>
    <w:rsid w:val="003B24FD"/>
    <w:rsid w:val="003B285A"/>
    <w:rsid w:val="003B29FF"/>
    <w:rsid w:val="003B2CAD"/>
    <w:rsid w:val="003B2E53"/>
    <w:rsid w:val="003B3623"/>
    <w:rsid w:val="003B368C"/>
    <w:rsid w:val="003B3A1D"/>
    <w:rsid w:val="003B4180"/>
    <w:rsid w:val="003B43DB"/>
    <w:rsid w:val="003B4E8B"/>
    <w:rsid w:val="003B4F18"/>
    <w:rsid w:val="003B4F76"/>
    <w:rsid w:val="003B4F7B"/>
    <w:rsid w:val="003B50D7"/>
    <w:rsid w:val="003B5C04"/>
    <w:rsid w:val="003B5E3C"/>
    <w:rsid w:val="003B5EFC"/>
    <w:rsid w:val="003B6070"/>
    <w:rsid w:val="003B6129"/>
    <w:rsid w:val="003B62BD"/>
    <w:rsid w:val="003B6490"/>
    <w:rsid w:val="003B64D3"/>
    <w:rsid w:val="003B6AF5"/>
    <w:rsid w:val="003B6B26"/>
    <w:rsid w:val="003B6DFC"/>
    <w:rsid w:val="003B6E5B"/>
    <w:rsid w:val="003B6FC7"/>
    <w:rsid w:val="003B7043"/>
    <w:rsid w:val="003B70D8"/>
    <w:rsid w:val="003B715F"/>
    <w:rsid w:val="003B78EC"/>
    <w:rsid w:val="003B7D58"/>
    <w:rsid w:val="003B7FC7"/>
    <w:rsid w:val="003C0229"/>
    <w:rsid w:val="003C02AC"/>
    <w:rsid w:val="003C02B8"/>
    <w:rsid w:val="003C0405"/>
    <w:rsid w:val="003C0945"/>
    <w:rsid w:val="003C0A7D"/>
    <w:rsid w:val="003C0CC5"/>
    <w:rsid w:val="003C0DFD"/>
    <w:rsid w:val="003C0E41"/>
    <w:rsid w:val="003C107E"/>
    <w:rsid w:val="003C12E7"/>
    <w:rsid w:val="003C153A"/>
    <w:rsid w:val="003C16CE"/>
    <w:rsid w:val="003C1C0B"/>
    <w:rsid w:val="003C1DEB"/>
    <w:rsid w:val="003C1FF9"/>
    <w:rsid w:val="003C21AD"/>
    <w:rsid w:val="003C22DC"/>
    <w:rsid w:val="003C264A"/>
    <w:rsid w:val="003C2834"/>
    <w:rsid w:val="003C2B32"/>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258"/>
    <w:rsid w:val="003C55CA"/>
    <w:rsid w:val="003C562C"/>
    <w:rsid w:val="003C569D"/>
    <w:rsid w:val="003C5842"/>
    <w:rsid w:val="003C5872"/>
    <w:rsid w:val="003C5E0F"/>
    <w:rsid w:val="003C5F3E"/>
    <w:rsid w:val="003C6222"/>
    <w:rsid w:val="003C6532"/>
    <w:rsid w:val="003C662B"/>
    <w:rsid w:val="003C66AA"/>
    <w:rsid w:val="003C687E"/>
    <w:rsid w:val="003C6D56"/>
    <w:rsid w:val="003C70E0"/>
    <w:rsid w:val="003C769B"/>
    <w:rsid w:val="003C7CF3"/>
    <w:rsid w:val="003C7E14"/>
    <w:rsid w:val="003D00BF"/>
    <w:rsid w:val="003D0232"/>
    <w:rsid w:val="003D0416"/>
    <w:rsid w:val="003D0532"/>
    <w:rsid w:val="003D08F2"/>
    <w:rsid w:val="003D0C4B"/>
    <w:rsid w:val="003D0D45"/>
    <w:rsid w:val="003D0D84"/>
    <w:rsid w:val="003D0FE5"/>
    <w:rsid w:val="003D115D"/>
    <w:rsid w:val="003D119C"/>
    <w:rsid w:val="003D12EA"/>
    <w:rsid w:val="003D14CE"/>
    <w:rsid w:val="003D1503"/>
    <w:rsid w:val="003D1600"/>
    <w:rsid w:val="003D17A4"/>
    <w:rsid w:val="003D1BB0"/>
    <w:rsid w:val="003D2257"/>
    <w:rsid w:val="003D22ED"/>
    <w:rsid w:val="003D22FD"/>
    <w:rsid w:val="003D2427"/>
    <w:rsid w:val="003D24D5"/>
    <w:rsid w:val="003D271C"/>
    <w:rsid w:val="003D2892"/>
    <w:rsid w:val="003D2A30"/>
    <w:rsid w:val="003D2BCB"/>
    <w:rsid w:val="003D3066"/>
    <w:rsid w:val="003D312D"/>
    <w:rsid w:val="003D31E4"/>
    <w:rsid w:val="003D33F9"/>
    <w:rsid w:val="003D37F7"/>
    <w:rsid w:val="003D3AD2"/>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BB"/>
    <w:rsid w:val="003D56E0"/>
    <w:rsid w:val="003D59A5"/>
    <w:rsid w:val="003D5A58"/>
    <w:rsid w:val="003D5C87"/>
    <w:rsid w:val="003D5E6C"/>
    <w:rsid w:val="003D60E2"/>
    <w:rsid w:val="003D6664"/>
    <w:rsid w:val="003D6726"/>
    <w:rsid w:val="003D6A5A"/>
    <w:rsid w:val="003D6C77"/>
    <w:rsid w:val="003D6CB4"/>
    <w:rsid w:val="003D749D"/>
    <w:rsid w:val="003D798E"/>
    <w:rsid w:val="003D7B90"/>
    <w:rsid w:val="003D7C9B"/>
    <w:rsid w:val="003D7EED"/>
    <w:rsid w:val="003D7F08"/>
    <w:rsid w:val="003E018E"/>
    <w:rsid w:val="003E02C2"/>
    <w:rsid w:val="003E031C"/>
    <w:rsid w:val="003E049A"/>
    <w:rsid w:val="003E051E"/>
    <w:rsid w:val="003E083C"/>
    <w:rsid w:val="003E0888"/>
    <w:rsid w:val="003E0C15"/>
    <w:rsid w:val="003E0D90"/>
    <w:rsid w:val="003E1036"/>
    <w:rsid w:val="003E1785"/>
    <w:rsid w:val="003E191F"/>
    <w:rsid w:val="003E1AA3"/>
    <w:rsid w:val="003E1D60"/>
    <w:rsid w:val="003E1D9F"/>
    <w:rsid w:val="003E1EF7"/>
    <w:rsid w:val="003E1F45"/>
    <w:rsid w:val="003E1F6A"/>
    <w:rsid w:val="003E2175"/>
    <w:rsid w:val="003E2264"/>
    <w:rsid w:val="003E22D1"/>
    <w:rsid w:val="003E2388"/>
    <w:rsid w:val="003E25D3"/>
    <w:rsid w:val="003E2D4B"/>
    <w:rsid w:val="003E2F6A"/>
    <w:rsid w:val="003E3108"/>
    <w:rsid w:val="003E3229"/>
    <w:rsid w:val="003E3241"/>
    <w:rsid w:val="003E3523"/>
    <w:rsid w:val="003E36BD"/>
    <w:rsid w:val="003E39B4"/>
    <w:rsid w:val="003E39DA"/>
    <w:rsid w:val="003E3AC9"/>
    <w:rsid w:val="003E3DA9"/>
    <w:rsid w:val="003E3E24"/>
    <w:rsid w:val="003E3FDD"/>
    <w:rsid w:val="003E4310"/>
    <w:rsid w:val="003E4352"/>
    <w:rsid w:val="003E45BA"/>
    <w:rsid w:val="003E461F"/>
    <w:rsid w:val="003E4640"/>
    <w:rsid w:val="003E48E0"/>
    <w:rsid w:val="003E49D8"/>
    <w:rsid w:val="003E4E75"/>
    <w:rsid w:val="003E501F"/>
    <w:rsid w:val="003E5246"/>
    <w:rsid w:val="003E5452"/>
    <w:rsid w:val="003E54AE"/>
    <w:rsid w:val="003E56D5"/>
    <w:rsid w:val="003E57B4"/>
    <w:rsid w:val="003E5843"/>
    <w:rsid w:val="003E589B"/>
    <w:rsid w:val="003E5AD9"/>
    <w:rsid w:val="003E5C90"/>
    <w:rsid w:val="003E611E"/>
    <w:rsid w:val="003E6231"/>
    <w:rsid w:val="003E6E29"/>
    <w:rsid w:val="003E78AA"/>
    <w:rsid w:val="003E79CF"/>
    <w:rsid w:val="003E79F9"/>
    <w:rsid w:val="003E79FB"/>
    <w:rsid w:val="003E7E15"/>
    <w:rsid w:val="003E7E6D"/>
    <w:rsid w:val="003E7E93"/>
    <w:rsid w:val="003F0087"/>
    <w:rsid w:val="003F01A9"/>
    <w:rsid w:val="003F032D"/>
    <w:rsid w:val="003F0512"/>
    <w:rsid w:val="003F0668"/>
    <w:rsid w:val="003F093B"/>
    <w:rsid w:val="003F0A4C"/>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8C3"/>
    <w:rsid w:val="003F2A47"/>
    <w:rsid w:val="003F2BEF"/>
    <w:rsid w:val="003F2C0C"/>
    <w:rsid w:val="003F2C48"/>
    <w:rsid w:val="003F2FFB"/>
    <w:rsid w:val="003F3060"/>
    <w:rsid w:val="003F31E6"/>
    <w:rsid w:val="003F324D"/>
    <w:rsid w:val="003F3931"/>
    <w:rsid w:val="003F39F2"/>
    <w:rsid w:val="003F463A"/>
    <w:rsid w:val="003F4684"/>
    <w:rsid w:val="003F486A"/>
    <w:rsid w:val="003F4B0B"/>
    <w:rsid w:val="003F4B29"/>
    <w:rsid w:val="003F4CF9"/>
    <w:rsid w:val="003F4F31"/>
    <w:rsid w:val="003F52C2"/>
    <w:rsid w:val="003F5368"/>
    <w:rsid w:val="003F55C1"/>
    <w:rsid w:val="003F57E6"/>
    <w:rsid w:val="003F58FA"/>
    <w:rsid w:val="003F5958"/>
    <w:rsid w:val="003F5A1C"/>
    <w:rsid w:val="003F5BF8"/>
    <w:rsid w:val="003F5FD2"/>
    <w:rsid w:val="003F6025"/>
    <w:rsid w:val="003F605C"/>
    <w:rsid w:val="003F61B5"/>
    <w:rsid w:val="003F6238"/>
    <w:rsid w:val="003F6855"/>
    <w:rsid w:val="003F69C9"/>
    <w:rsid w:val="003F6B28"/>
    <w:rsid w:val="003F6F15"/>
    <w:rsid w:val="003F6F4C"/>
    <w:rsid w:val="003F724D"/>
    <w:rsid w:val="003F766E"/>
    <w:rsid w:val="003F79A7"/>
    <w:rsid w:val="003F7A7E"/>
    <w:rsid w:val="003F7B1F"/>
    <w:rsid w:val="003F7B21"/>
    <w:rsid w:val="003F7BAE"/>
    <w:rsid w:val="003F7BEF"/>
    <w:rsid w:val="003F7EA9"/>
    <w:rsid w:val="004002E5"/>
    <w:rsid w:val="00400364"/>
    <w:rsid w:val="0040074F"/>
    <w:rsid w:val="0040078C"/>
    <w:rsid w:val="00400845"/>
    <w:rsid w:val="00400A6A"/>
    <w:rsid w:val="00400B43"/>
    <w:rsid w:val="00400C30"/>
    <w:rsid w:val="00400C59"/>
    <w:rsid w:val="00400E85"/>
    <w:rsid w:val="004011DA"/>
    <w:rsid w:val="004014C4"/>
    <w:rsid w:val="00401525"/>
    <w:rsid w:val="004015A4"/>
    <w:rsid w:val="004016A0"/>
    <w:rsid w:val="00401715"/>
    <w:rsid w:val="00401724"/>
    <w:rsid w:val="00401A2E"/>
    <w:rsid w:val="00401B5B"/>
    <w:rsid w:val="004022B1"/>
    <w:rsid w:val="0040289E"/>
    <w:rsid w:val="0040293F"/>
    <w:rsid w:val="00402F51"/>
    <w:rsid w:val="004038EA"/>
    <w:rsid w:val="0040393B"/>
    <w:rsid w:val="004039F9"/>
    <w:rsid w:val="00403C4B"/>
    <w:rsid w:val="00403CF8"/>
    <w:rsid w:val="00403F66"/>
    <w:rsid w:val="00403FC0"/>
    <w:rsid w:val="00404246"/>
    <w:rsid w:val="00404424"/>
    <w:rsid w:val="0040447F"/>
    <w:rsid w:val="00404694"/>
    <w:rsid w:val="0040472E"/>
    <w:rsid w:val="004047F8"/>
    <w:rsid w:val="00404B0B"/>
    <w:rsid w:val="00404D7B"/>
    <w:rsid w:val="00404E8E"/>
    <w:rsid w:val="00405083"/>
    <w:rsid w:val="004050A5"/>
    <w:rsid w:val="004053AC"/>
    <w:rsid w:val="00405473"/>
    <w:rsid w:val="00405AEA"/>
    <w:rsid w:val="004060C5"/>
    <w:rsid w:val="00406296"/>
    <w:rsid w:val="00406329"/>
    <w:rsid w:val="0040637D"/>
    <w:rsid w:val="004065E3"/>
    <w:rsid w:val="00406616"/>
    <w:rsid w:val="0040694B"/>
    <w:rsid w:val="00406AEA"/>
    <w:rsid w:val="00406C2F"/>
    <w:rsid w:val="00406E75"/>
    <w:rsid w:val="00407042"/>
    <w:rsid w:val="0040762A"/>
    <w:rsid w:val="0040773B"/>
    <w:rsid w:val="0040791F"/>
    <w:rsid w:val="004079B0"/>
    <w:rsid w:val="004079B5"/>
    <w:rsid w:val="004079BB"/>
    <w:rsid w:val="004079F3"/>
    <w:rsid w:val="00407A21"/>
    <w:rsid w:val="00407AA3"/>
    <w:rsid w:val="00410AD1"/>
    <w:rsid w:val="00410C11"/>
    <w:rsid w:val="00410F69"/>
    <w:rsid w:val="00410F6A"/>
    <w:rsid w:val="00410FEF"/>
    <w:rsid w:val="00411066"/>
    <w:rsid w:val="004110F6"/>
    <w:rsid w:val="0041126E"/>
    <w:rsid w:val="00411398"/>
    <w:rsid w:val="0041147C"/>
    <w:rsid w:val="00411A58"/>
    <w:rsid w:val="00411A91"/>
    <w:rsid w:val="00411D90"/>
    <w:rsid w:val="004120CF"/>
    <w:rsid w:val="004125E2"/>
    <w:rsid w:val="00412693"/>
    <w:rsid w:val="00413137"/>
    <w:rsid w:val="0041321D"/>
    <w:rsid w:val="0041375E"/>
    <w:rsid w:val="00413B1D"/>
    <w:rsid w:val="00413B1F"/>
    <w:rsid w:val="00413BEB"/>
    <w:rsid w:val="00414140"/>
    <w:rsid w:val="00414382"/>
    <w:rsid w:val="004143D8"/>
    <w:rsid w:val="00414419"/>
    <w:rsid w:val="004145B7"/>
    <w:rsid w:val="004145E4"/>
    <w:rsid w:val="004147D5"/>
    <w:rsid w:val="00414C6B"/>
    <w:rsid w:val="00414D64"/>
    <w:rsid w:val="00414D73"/>
    <w:rsid w:val="00414E1E"/>
    <w:rsid w:val="00414FBB"/>
    <w:rsid w:val="004150B2"/>
    <w:rsid w:val="00415116"/>
    <w:rsid w:val="004151F0"/>
    <w:rsid w:val="00415279"/>
    <w:rsid w:val="004152E5"/>
    <w:rsid w:val="00415377"/>
    <w:rsid w:val="004154DA"/>
    <w:rsid w:val="004154E9"/>
    <w:rsid w:val="004156D2"/>
    <w:rsid w:val="0041582A"/>
    <w:rsid w:val="00415EE8"/>
    <w:rsid w:val="00415F7D"/>
    <w:rsid w:val="00416473"/>
    <w:rsid w:val="004164FE"/>
    <w:rsid w:val="00416A54"/>
    <w:rsid w:val="00416F3C"/>
    <w:rsid w:val="00417378"/>
    <w:rsid w:val="004175EA"/>
    <w:rsid w:val="004176BF"/>
    <w:rsid w:val="004176FF"/>
    <w:rsid w:val="00417B45"/>
    <w:rsid w:val="00417C57"/>
    <w:rsid w:val="00417D3D"/>
    <w:rsid w:val="00417E4E"/>
    <w:rsid w:val="00417E57"/>
    <w:rsid w:val="004200CA"/>
    <w:rsid w:val="00420222"/>
    <w:rsid w:val="00420387"/>
    <w:rsid w:val="0042042A"/>
    <w:rsid w:val="004207C7"/>
    <w:rsid w:val="00420ACE"/>
    <w:rsid w:val="00420CDF"/>
    <w:rsid w:val="00420F16"/>
    <w:rsid w:val="00420FC9"/>
    <w:rsid w:val="004210C4"/>
    <w:rsid w:val="00421143"/>
    <w:rsid w:val="00421155"/>
    <w:rsid w:val="00421290"/>
    <w:rsid w:val="00421518"/>
    <w:rsid w:val="00421D3B"/>
    <w:rsid w:val="00421E3B"/>
    <w:rsid w:val="00421FF8"/>
    <w:rsid w:val="00421FFA"/>
    <w:rsid w:val="004222FB"/>
    <w:rsid w:val="004225D3"/>
    <w:rsid w:val="0042275C"/>
    <w:rsid w:val="00422D3F"/>
    <w:rsid w:val="00422E77"/>
    <w:rsid w:val="00422ED8"/>
    <w:rsid w:val="004230D2"/>
    <w:rsid w:val="00423422"/>
    <w:rsid w:val="004234FE"/>
    <w:rsid w:val="00423ADD"/>
    <w:rsid w:val="00423F6E"/>
    <w:rsid w:val="00424422"/>
    <w:rsid w:val="004244C5"/>
    <w:rsid w:val="00424A31"/>
    <w:rsid w:val="00424A3D"/>
    <w:rsid w:val="00424FA7"/>
    <w:rsid w:val="00425020"/>
    <w:rsid w:val="004255A0"/>
    <w:rsid w:val="00425657"/>
    <w:rsid w:val="004256FE"/>
    <w:rsid w:val="00425902"/>
    <w:rsid w:val="00425A1E"/>
    <w:rsid w:val="00425ACE"/>
    <w:rsid w:val="00425B06"/>
    <w:rsid w:val="00425BB3"/>
    <w:rsid w:val="0042647E"/>
    <w:rsid w:val="00426550"/>
    <w:rsid w:val="00426ABF"/>
    <w:rsid w:val="00426C61"/>
    <w:rsid w:val="00426F89"/>
    <w:rsid w:val="004271C9"/>
    <w:rsid w:val="0042727A"/>
    <w:rsid w:val="0042736F"/>
    <w:rsid w:val="00427554"/>
    <w:rsid w:val="004275C6"/>
    <w:rsid w:val="00427644"/>
    <w:rsid w:val="0042781A"/>
    <w:rsid w:val="00427C07"/>
    <w:rsid w:val="00427CB4"/>
    <w:rsid w:val="00427CEB"/>
    <w:rsid w:val="00427D47"/>
    <w:rsid w:val="00427FA0"/>
    <w:rsid w:val="00430204"/>
    <w:rsid w:val="00430283"/>
    <w:rsid w:val="004302B0"/>
    <w:rsid w:val="00430378"/>
    <w:rsid w:val="00430639"/>
    <w:rsid w:val="004309D8"/>
    <w:rsid w:val="004309E4"/>
    <w:rsid w:val="00430A43"/>
    <w:rsid w:val="00430A9D"/>
    <w:rsid w:val="00430ABE"/>
    <w:rsid w:val="00430C23"/>
    <w:rsid w:val="00430EAE"/>
    <w:rsid w:val="00430F7A"/>
    <w:rsid w:val="00431278"/>
    <w:rsid w:val="004314A6"/>
    <w:rsid w:val="0043190E"/>
    <w:rsid w:val="00431990"/>
    <w:rsid w:val="00431B2F"/>
    <w:rsid w:val="00431BD8"/>
    <w:rsid w:val="00431CBB"/>
    <w:rsid w:val="00432110"/>
    <w:rsid w:val="0043226A"/>
    <w:rsid w:val="004322DA"/>
    <w:rsid w:val="00432638"/>
    <w:rsid w:val="004328A3"/>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C63"/>
    <w:rsid w:val="00433F48"/>
    <w:rsid w:val="00433F85"/>
    <w:rsid w:val="0043475F"/>
    <w:rsid w:val="00434778"/>
    <w:rsid w:val="00434782"/>
    <w:rsid w:val="00434AA9"/>
    <w:rsid w:val="00434C96"/>
    <w:rsid w:val="00434D51"/>
    <w:rsid w:val="00434F29"/>
    <w:rsid w:val="0043526B"/>
    <w:rsid w:val="00435498"/>
    <w:rsid w:val="00435596"/>
    <w:rsid w:val="0043581A"/>
    <w:rsid w:val="00435921"/>
    <w:rsid w:val="00435CBE"/>
    <w:rsid w:val="0043605E"/>
    <w:rsid w:val="004361A4"/>
    <w:rsid w:val="00436560"/>
    <w:rsid w:val="00436ADD"/>
    <w:rsid w:val="004370D0"/>
    <w:rsid w:val="0043755F"/>
    <w:rsid w:val="00437BFD"/>
    <w:rsid w:val="00437D16"/>
    <w:rsid w:val="00437E8E"/>
    <w:rsid w:val="00440467"/>
    <w:rsid w:val="004405BB"/>
    <w:rsid w:val="00440604"/>
    <w:rsid w:val="00440650"/>
    <w:rsid w:val="004408E8"/>
    <w:rsid w:val="004409DA"/>
    <w:rsid w:val="00440E59"/>
    <w:rsid w:val="00441067"/>
    <w:rsid w:val="00441185"/>
    <w:rsid w:val="0044136D"/>
    <w:rsid w:val="0044167D"/>
    <w:rsid w:val="0044176F"/>
    <w:rsid w:val="004419F5"/>
    <w:rsid w:val="00441C8E"/>
    <w:rsid w:val="00441C91"/>
    <w:rsid w:val="00441E52"/>
    <w:rsid w:val="00442273"/>
    <w:rsid w:val="00442356"/>
    <w:rsid w:val="004423FA"/>
    <w:rsid w:val="0044270F"/>
    <w:rsid w:val="00442737"/>
    <w:rsid w:val="004427C8"/>
    <w:rsid w:val="00442827"/>
    <w:rsid w:val="00442ADE"/>
    <w:rsid w:val="0044304D"/>
    <w:rsid w:val="00443C22"/>
    <w:rsid w:val="004441C8"/>
    <w:rsid w:val="00444322"/>
    <w:rsid w:val="00444548"/>
    <w:rsid w:val="00444592"/>
    <w:rsid w:val="004446B4"/>
    <w:rsid w:val="00444791"/>
    <w:rsid w:val="004447B0"/>
    <w:rsid w:val="00444906"/>
    <w:rsid w:val="00444C95"/>
    <w:rsid w:val="00444DF4"/>
    <w:rsid w:val="00444E23"/>
    <w:rsid w:val="00444EEF"/>
    <w:rsid w:val="00444F9A"/>
    <w:rsid w:val="00445406"/>
    <w:rsid w:val="00445AA9"/>
    <w:rsid w:val="00445CA4"/>
    <w:rsid w:val="00445D51"/>
    <w:rsid w:val="00445FF7"/>
    <w:rsid w:val="00446278"/>
    <w:rsid w:val="004466B5"/>
    <w:rsid w:val="0044682B"/>
    <w:rsid w:val="004468FA"/>
    <w:rsid w:val="00446A4F"/>
    <w:rsid w:val="00446D21"/>
    <w:rsid w:val="00446D72"/>
    <w:rsid w:val="00446E99"/>
    <w:rsid w:val="00446F13"/>
    <w:rsid w:val="00446FC5"/>
    <w:rsid w:val="00447184"/>
    <w:rsid w:val="00447503"/>
    <w:rsid w:val="00447651"/>
    <w:rsid w:val="00447983"/>
    <w:rsid w:val="00447F35"/>
    <w:rsid w:val="00447F9F"/>
    <w:rsid w:val="004501E5"/>
    <w:rsid w:val="0045026F"/>
    <w:rsid w:val="004505F9"/>
    <w:rsid w:val="00450904"/>
    <w:rsid w:val="00450C22"/>
    <w:rsid w:val="00450C91"/>
    <w:rsid w:val="00450DBB"/>
    <w:rsid w:val="00450E39"/>
    <w:rsid w:val="00450E75"/>
    <w:rsid w:val="00451357"/>
    <w:rsid w:val="00451433"/>
    <w:rsid w:val="00451496"/>
    <w:rsid w:val="004515BE"/>
    <w:rsid w:val="00451721"/>
    <w:rsid w:val="0045180A"/>
    <w:rsid w:val="0045185B"/>
    <w:rsid w:val="004519AB"/>
    <w:rsid w:val="004519F9"/>
    <w:rsid w:val="00451A5C"/>
    <w:rsid w:val="00451B20"/>
    <w:rsid w:val="00452423"/>
    <w:rsid w:val="00452619"/>
    <w:rsid w:val="004528F1"/>
    <w:rsid w:val="00452A59"/>
    <w:rsid w:val="00452B26"/>
    <w:rsid w:val="00452E29"/>
    <w:rsid w:val="00452F61"/>
    <w:rsid w:val="00453150"/>
    <w:rsid w:val="00453273"/>
    <w:rsid w:val="00453341"/>
    <w:rsid w:val="00453737"/>
    <w:rsid w:val="004537E4"/>
    <w:rsid w:val="00453B0B"/>
    <w:rsid w:val="00453E83"/>
    <w:rsid w:val="00453F95"/>
    <w:rsid w:val="00453FD3"/>
    <w:rsid w:val="004540F0"/>
    <w:rsid w:val="0045432C"/>
    <w:rsid w:val="00454502"/>
    <w:rsid w:val="004546B4"/>
    <w:rsid w:val="0045482A"/>
    <w:rsid w:val="004548BD"/>
    <w:rsid w:val="00454BE7"/>
    <w:rsid w:val="00454CC0"/>
    <w:rsid w:val="0045509C"/>
    <w:rsid w:val="00455325"/>
    <w:rsid w:val="004554C9"/>
    <w:rsid w:val="00455589"/>
    <w:rsid w:val="00455863"/>
    <w:rsid w:val="00455AC3"/>
    <w:rsid w:val="00455D8B"/>
    <w:rsid w:val="00455D9D"/>
    <w:rsid w:val="00455E21"/>
    <w:rsid w:val="0045601E"/>
    <w:rsid w:val="0045609D"/>
    <w:rsid w:val="004561E9"/>
    <w:rsid w:val="004563E0"/>
    <w:rsid w:val="00456493"/>
    <w:rsid w:val="00456742"/>
    <w:rsid w:val="004567B7"/>
    <w:rsid w:val="00456860"/>
    <w:rsid w:val="0045689A"/>
    <w:rsid w:val="00456BD0"/>
    <w:rsid w:val="00456EEF"/>
    <w:rsid w:val="0045715A"/>
    <w:rsid w:val="0045718C"/>
    <w:rsid w:val="00457309"/>
    <w:rsid w:val="0045731A"/>
    <w:rsid w:val="0045743D"/>
    <w:rsid w:val="00457482"/>
    <w:rsid w:val="0045763C"/>
    <w:rsid w:val="0045783E"/>
    <w:rsid w:val="0045789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70F"/>
    <w:rsid w:val="0046274E"/>
    <w:rsid w:val="00462859"/>
    <w:rsid w:val="00462860"/>
    <w:rsid w:val="00462BD2"/>
    <w:rsid w:val="00463034"/>
    <w:rsid w:val="004630D5"/>
    <w:rsid w:val="0046339E"/>
    <w:rsid w:val="00463578"/>
    <w:rsid w:val="00463579"/>
    <w:rsid w:val="00463744"/>
    <w:rsid w:val="00463AA8"/>
    <w:rsid w:val="00463C2A"/>
    <w:rsid w:val="00463CA1"/>
    <w:rsid w:val="00463EE1"/>
    <w:rsid w:val="004641AB"/>
    <w:rsid w:val="004644AF"/>
    <w:rsid w:val="004644F4"/>
    <w:rsid w:val="00464742"/>
    <w:rsid w:val="00464863"/>
    <w:rsid w:val="004648D8"/>
    <w:rsid w:val="00464BA3"/>
    <w:rsid w:val="00464C8F"/>
    <w:rsid w:val="00464D74"/>
    <w:rsid w:val="00464E02"/>
    <w:rsid w:val="00464EB7"/>
    <w:rsid w:val="004654C1"/>
    <w:rsid w:val="00465A3F"/>
    <w:rsid w:val="00465CF8"/>
    <w:rsid w:val="00465D98"/>
    <w:rsid w:val="00466199"/>
    <w:rsid w:val="004661E8"/>
    <w:rsid w:val="00466382"/>
    <w:rsid w:val="0046648B"/>
    <w:rsid w:val="0046650E"/>
    <w:rsid w:val="004667C9"/>
    <w:rsid w:val="004668AA"/>
    <w:rsid w:val="00466A94"/>
    <w:rsid w:val="00466B38"/>
    <w:rsid w:val="00466B42"/>
    <w:rsid w:val="00466F88"/>
    <w:rsid w:val="0046701D"/>
    <w:rsid w:val="00467194"/>
    <w:rsid w:val="0046780A"/>
    <w:rsid w:val="004679F4"/>
    <w:rsid w:val="00467DBF"/>
    <w:rsid w:val="004701D9"/>
    <w:rsid w:val="004703C8"/>
    <w:rsid w:val="004704F4"/>
    <w:rsid w:val="004709AD"/>
    <w:rsid w:val="004709F8"/>
    <w:rsid w:val="00470DEA"/>
    <w:rsid w:val="00470EB8"/>
    <w:rsid w:val="00470FE6"/>
    <w:rsid w:val="00471048"/>
    <w:rsid w:val="004711B5"/>
    <w:rsid w:val="00471225"/>
    <w:rsid w:val="004714DD"/>
    <w:rsid w:val="004715BC"/>
    <w:rsid w:val="0047189E"/>
    <w:rsid w:val="00471A67"/>
    <w:rsid w:val="00471C40"/>
    <w:rsid w:val="00471CEE"/>
    <w:rsid w:val="00471DF9"/>
    <w:rsid w:val="00472487"/>
    <w:rsid w:val="0047263C"/>
    <w:rsid w:val="0047274B"/>
    <w:rsid w:val="004728DE"/>
    <w:rsid w:val="004729F7"/>
    <w:rsid w:val="00472AFA"/>
    <w:rsid w:val="00472D26"/>
    <w:rsid w:val="00472EAD"/>
    <w:rsid w:val="00472F0F"/>
    <w:rsid w:val="00472FB8"/>
    <w:rsid w:val="0047301A"/>
    <w:rsid w:val="00473169"/>
    <w:rsid w:val="004732E4"/>
    <w:rsid w:val="004734B9"/>
    <w:rsid w:val="004734BA"/>
    <w:rsid w:val="004737C2"/>
    <w:rsid w:val="00473924"/>
    <w:rsid w:val="00473BB4"/>
    <w:rsid w:val="00473F55"/>
    <w:rsid w:val="00474483"/>
    <w:rsid w:val="00474874"/>
    <w:rsid w:val="00474B17"/>
    <w:rsid w:val="00474CAD"/>
    <w:rsid w:val="00474D26"/>
    <w:rsid w:val="00474EA1"/>
    <w:rsid w:val="00475369"/>
    <w:rsid w:val="004756FB"/>
    <w:rsid w:val="00475B07"/>
    <w:rsid w:val="00475B53"/>
    <w:rsid w:val="00475D37"/>
    <w:rsid w:val="0047682C"/>
    <w:rsid w:val="00476991"/>
    <w:rsid w:val="00476B5F"/>
    <w:rsid w:val="00476C08"/>
    <w:rsid w:val="00476DB9"/>
    <w:rsid w:val="00476EC5"/>
    <w:rsid w:val="00477007"/>
    <w:rsid w:val="0047724E"/>
    <w:rsid w:val="004772E9"/>
    <w:rsid w:val="0047741F"/>
    <w:rsid w:val="0047743D"/>
    <w:rsid w:val="004775A9"/>
    <w:rsid w:val="0047781E"/>
    <w:rsid w:val="004778DC"/>
    <w:rsid w:val="00477DE4"/>
    <w:rsid w:val="00480067"/>
    <w:rsid w:val="004800A6"/>
    <w:rsid w:val="00480170"/>
    <w:rsid w:val="004801AC"/>
    <w:rsid w:val="004801C4"/>
    <w:rsid w:val="00480238"/>
    <w:rsid w:val="004806AE"/>
    <w:rsid w:val="00480A64"/>
    <w:rsid w:val="00480B03"/>
    <w:rsid w:val="00480C41"/>
    <w:rsid w:val="00480E25"/>
    <w:rsid w:val="00480F91"/>
    <w:rsid w:val="0048105F"/>
    <w:rsid w:val="00481A41"/>
    <w:rsid w:val="00481B57"/>
    <w:rsid w:val="004822C9"/>
    <w:rsid w:val="00482348"/>
    <w:rsid w:val="004823B8"/>
    <w:rsid w:val="00482982"/>
    <w:rsid w:val="00482B19"/>
    <w:rsid w:val="00482EBE"/>
    <w:rsid w:val="00483073"/>
    <w:rsid w:val="00483261"/>
    <w:rsid w:val="00483460"/>
    <w:rsid w:val="0048359F"/>
    <w:rsid w:val="00483701"/>
    <w:rsid w:val="00483B04"/>
    <w:rsid w:val="00483C6D"/>
    <w:rsid w:val="00483F26"/>
    <w:rsid w:val="00484143"/>
    <w:rsid w:val="004841EA"/>
    <w:rsid w:val="004841EB"/>
    <w:rsid w:val="004841FF"/>
    <w:rsid w:val="004842E5"/>
    <w:rsid w:val="004844DA"/>
    <w:rsid w:val="004845F8"/>
    <w:rsid w:val="004846B5"/>
    <w:rsid w:val="00484747"/>
    <w:rsid w:val="004849CF"/>
    <w:rsid w:val="004849E4"/>
    <w:rsid w:val="004849F9"/>
    <w:rsid w:val="00484D0A"/>
    <w:rsid w:val="00484D72"/>
    <w:rsid w:val="00484FCE"/>
    <w:rsid w:val="004854D5"/>
    <w:rsid w:val="00485666"/>
    <w:rsid w:val="00485C13"/>
    <w:rsid w:val="00485C3B"/>
    <w:rsid w:val="00485DE9"/>
    <w:rsid w:val="00485E3F"/>
    <w:rsid w:val="00485E85"/>
    <w:rsid w:val="0048632B"/>
    <w:rsid w:val="0048690A"/>
    <w:rsid w:val="00486BFC"/>
    <w:rsid w:val="00486C1D"/>
    <w:rsid w:val="00486E36"/>
    <w:rsid w:val="00487124"/>
    <w:rsid w:val="004876DB"/>
    <w:rsid w:val="00487893"/>
    <w:rsid w:val="00487AED"/>
    <w:rsid w:val="00487B7F"/>
    <w:rsid w:val="00487CA8"/>
    <w:rsid w:val="00487E2D"/>
    <w:rsid w:val="00487F4E"/>
    <w:rsid w:val="0049002B"/>
    <w:rsid w:val="0049028F"/>
    <w:rsid w:val="004906D2"/>
    <w:rsid w:val="00490B88"/>
    <w:rsid w:val="00491049"/>
    <w:rsid w:val="0049122D"/>
    <w:rsid w:val="0049134E"/>
    <w:rsid w:val="004914AF"/>
    <w:rsid w:val="004914B7"/>
    <w:rsid w:val="004916F1"/>
    <w:rsid w:val="00491711"/>
    <w:rsid w:val="004918EE"/>
    <w:rsid w:val="00491A55"/>
    <w:rsid w:val="00491B63"/>
    <w:rsid w:val="00491DDA"/>
    <w:rsid w:val="00492019"/>
    <w:rsid w:val="004922AB"/>
    <w:rsid w:val="00492327"/>
    <w:rsid w:val="004924C1"/>
    <w:rsid w:val="00492A8B"/>
    <w:rsid w:val="004930DA"/>
    <w:rsid w:val="0049338C"/>
    <w:rsid w:val="00493489"/>
    <w:rsid w:val="00493771"/>
    <w:rsid w:val="00493814"/>
    <w:rsid w:val="00493955"/>
    <w:rsid w:val="004939B2"/>
    <w:rsid w:val="00493AB5"/>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580"/>
    <w:rsid w:val="004A170A"/>
    <w:rsid w:val="004A1738"/>
    <w:rsid w:val="004A1A55"/>
    <w:rsid w:val="004A1BB9"/>
    <w:rsid w:val="004A1C33"/>
    <w:rsid w:val="004A1F45"/>
    <w:rsid w:val="004A21BD"/>
    <w:rsid w:val="004A259B"/>
    <w:rsid w:val="004A26A8"/>
    <w:rsid w:val="004A2845"/>
    <w:rsid w:val="004A291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1B8"/>
    <w:rsid w:val="004A4573"/>
    <w:rsid w:val="004A4661"/>
    <w:rsid w:val="004A4692"/>
    <w:rsid w:val="004A4734"/>
    <w:rsid w:val="004A4999"/>
    <w:rsid w:val="004A4BCA"/>
    <w:rsid w:val="004A4DF7"/>
    <w:rsid w:val="004A4E0D"/>
    <w:rsid w:val="004A4F17"/>
    <w:rsid w:val="004A4F90"/>
    <w:rsid w:val="004A4FCA"/>
    <w:rsid w:val="004A5143"/>
    <w:rsid w:val="004A515E"/>
    <w:rsid w:val="004A5330"/>
    <w:rsid w:val="004A5719"/>
    <w:rsid w:val="004A57B6"/>
    <w:rsid w:val="004A599D"/>
    <w:rsid w:val="004A59FB"/>
    <w:rsid w:val="004A63FC"/>
    <w:rsid w:val="004A6503"/>
    <w:rsid w:val="004A6975"/>
    <w:rsid w:val="004A6C10"/>
    <w:rsid w:val="004A6D2E"/>
    <w:rsid w:val="004A6EA7"/>
    <w:rsid w:val="004A6F6A"/>
    <w:rsid w:val="004A708D"/>
    <w:rsid w:val="004A7241"/>
    <w:rsid w:val="004A762E"/>
    <w:rsid w:val="004A79E6"/>
    <w:rsid w:val="004A7CC4"/>
    <w:rsid w:val="004A7EAA"/>
    <w:rsid w:val="004A7F04"/>
    <w:rsid w:val="004B01FC"/>
    <w:rsid w:val="004B0499"/>
    <w:rsid w:val="004B049A"/>
    <w:rsid w:val="004B0532"/>
    <w:rsid w:val="004B07B8"/>
    <w:rsid w:val="004B0805"/>
    <w:rsid w:val="004B0891"/>
    <w:rsid w:val="004B09EB"/>
    <w:rsid w:val="004B0AD6"/>
    <w:rsid w:val="004B0E16"/>
    <w:rsid w:val="004B0E59"/>
    <w:rsid w:val="004B108B"/>
    <w:rsid w:val="004B12D0"/>
    <w:rsid w:val="004B13D8"/>
    <w:rsid w:val="004B14AD"/>
    <w:rsid w:val="004B1777"/>
    <w:rsid w:val="004B1863"/>
    <w:rsid w:val="004B1A6D"/>
    <w:rsid w:val="004B1A8D"/>
    <w:rsid w:val="004B1C76"/>
    <w:rsid w:val="004B1EAE"/>
    <w:rsid w:val="004B210A"/>
    <w:rsid w:val="004B2111"/>
    <w:rsid w:val="004B2335"/>
    <w:rsid w:val="004B23B0"/>
    <w:rsid w:val="004B2639"/>
    <w:rsid w:val="004B26C5"/>
    <w:rsid w:val="004B28D7"/>
    <w:rsid w:val="004B2D7C"/>
    <w:rsid w:val="004B322E"/>
    <w:rsid w:val="004B36BA"/>
    <w:rsid w:val="004B36BE"/>
    <w:rsid w:val="004B37AA"/>
    <w:rsid w:val="004B3940"/>
    <w:rsid w:val="004B3970"/>
    <w:rsid w:val="004B39D2"/>
    <w:rsid w:val="004B3B6A"/>
    <w:rsid w:val="004B3EB7"/>
    <w:rsid w:val="004B3EE3"/>
    <w:rsid w:val="004B4623"/>
    <w:rsid w:val="004B46D8"/>
    <w:rsid w:val="004B47D0"/>
    <w:rsid w:val="004B4892"/>
    <w:rsid w:val="004B4931"/>
    <w:rsid w:val="004B533B"/>
    <w:rsid w:val="004B537E"/>
    <w:rsid w:val="004B5571"/>
    <w:rsid w:val="004B56FD"/>
    <w:rsid w:val="004B571D"/>
    <w:rsid w:val="004B576D"/>
    <w:rsid w:val="004B5A4D"/>
    <w:rsid w:val="004B5C35"/>
    <w:rsid w:val="004B5C71"/>
    <w:rsid w:val="004B6342"/>
    <w:rsid w:val="004B6744"/>
    <w:rsid w:val="004B6AEF"/>
    <w:rsid w:val="004B6C7E"/>
    <w:rsid w:val="004B6E1C"/>
    <w:rsid w:val="004B6EDF"/>
    <w:rsid w:val="004B6EE0"/>
    <w:rsid w:val="004B7068"/>
    <w:rsid w:val="004B721A"/>
    <w:rsid w:val="004B7411"/>
    <w:rsid w:val="004B74F9"/>
    <w:rsid w:val="004B74FF"/>
    <w:rsid w:val="004B799D"/>
    <w:rsid w:val="004B7ACF"/>
    <w:rsid w:val="004B7B27"/>
    <w:rsid w:val="004B7B88"/>
    <w:rsid w:val="004B7B8C"/>
    <w:rsid w:val="004B7F1B"/>
    <w:rsid w:val="004B7F63"/>
    <w:rsid w:val="004C0020"/>
    <w:rsid w:val="004C0155"/>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1DCB"/>
    <w:rsid w:val="004C1ED4"/>
    <w:rsid w:val="004C21D0"/>
    <w:rsid w:val="004C22F6"/>
    <w:rsid w:val="004C249B"/>
    <w:rsid w:val="004C2734"/>
    <w:rsid w:val="004C2827"/>
    <w:rsid w:val="004C29B3"/>
    <w:rsid w:val="004C2C41"/>
    <w:rsid w:val="004C2E44"/>
    <w:rsid w:val="004C2EBB"/>
    <w:rsid w:val="004C2FEE"/>
    <w:rsid w:val="004C321C"/>
    <w:rsid w:val="004C33AF"/>
    <w:rsid w:val="004C3831"/>
    <w:rsid w:val="004C42A8"/>
    <w:rsid w:val="004C42BE"/>
    <w:rsid w:val="004C4391"/>
    <w:rsid w:val="004C46E1"/>
    <w:rsid w:val="004C491D"/>
    <w:rsid w:val="004C4BE9"/>
    <w:rsid w:val="004C4F4F"/>
    <w:rsid w:val="004C4F8D"/>
    <w:rsid w:val="004C55B5"/>
    <w:rsid w:val="004C5674"/>
    <w:rsid w:val="004C57BD"/>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921"/>
    <w:rsid w:val="004C6C13"/>
    <w:rsid w:val="004C6D3D"/>
    <w:rsid w:val="004C7419"/>
    <w:rsid w:val="004C7551"/>
    <w:rsid w:val="004C76F3"/>
    <w:rsid w:val="004C792A"/>
    <w:rsid w:val="004C795A"/>
    <w:rsid w:val="004C7B16"/>
    <w:rsid w:val="004C7D5B"/>
    <w:rsid w:val="004C7DCC"/>
    <w:rsid w:val="004D022B"/>
    <w:rsid w:val="004D02F1"/>
    <w:rsid w:val="004D03D8"/>
    <w:rsid w:val="004D044A"/>
    <w:rsid w:val="004D0E50"/>
    <w:rsid w:val="004D0E9D"/>
    <w:rsid w:val="004D10DB"/>
    <w:rsid w:val="004D13B0"/>
    <w:rsid w:val="004D14FE"/>
    <w:rsid w:val="004D17A7"/>
    <w:rsid w:val="004D181C"/>
    <w:rsid w:val="004D189C"/>
    <w:rsid w:val="004D1C8A"/>
    <w:rsid w:val="004D1D34"/>
    <w:rsid w:val="004D221B"/>
    <w:rsid w:val="004D23CF"/>
    <w:rsid w:val="004D2717"/>
    <w:rsid w:val="004D29C0"/>
    <w:rsid w:val="004D2A42"/>
    <w:rsid w:val="004D2B3B"/>
    <w:rsid w:val="004D2DE6"/>
    <w:rsid w:val="004D3326"/>
    <w:rsid w:val="004D3373"/>
    <w:rsid w:val="004D34D5"/>
    <w:rsid w:val="004D3575"/>
    <w:rsid w:val="004D35BA"/>
    <w:rsid w:val="004D364F"/>
    <w:rsid w:val="004D36B4"/>
    <w:rsid w:val="004D3A99"/>
    <w:rsid w:val="004D3C9E"/>
    <w:rsid w:val="004D3E23"/>
    <w:rsid w:val="004D3FA6"/>
    <w:rsid w:val="004D4258"/>
    <w:rsid w:val="004D42F7"/>
    <w:rsid w:val="004D457E"/>
    <w:rsid w:val="004D4614"/>
    <w:rsid w:val="004D464E"/>
    <w:rsid w:val="004D4830"/>
    <w:rsid w:val="004D4862"/>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EDD"/>
    <w:rsid w:val="004D6FDD"/>
    <w:rsid w:val="004D723A"/>
    <w:rsid w:val="004D745B"/>
    <w:rsid w:val="004D75E2"/>
    <w:rsid w:val="004D763A"/>
    <w:rsid w:val="004D7A74"/>
    <w:rsid w:val="004D7B18"/>
    <w:rsid w:val="004D7B69"/>
    <w:rsid w:val="004D7BEA"/>
    <w:rsid w:val="004D7CA0"/>
    <w:rsid w:val="004D7E05"/>
    <w:rsid w:val="004D7E5E"/>
    <w:rsid w:val="004D7EB3"/>
    <w:rsid w:val="004E04DB"/>
    <w:rsid w:val="004E073F"/>
    <w:rsid w:val="004E0789"/>
    <w:rsid w:val="004E07BB"/>
    <w:rsid w:val="004E0C52"/>
    <w:rsid w:val="004E0D02"/>
    <w:rsid w:val="004E0E2A"/>
    <w:rsid w:val="004E0F2A"/>
    <w:rsid w:val="004E0F5F"/>
    <w:rsid w:val="004E1023"/>
    <w:rsid w:val="004E1230"/>
    <w:rsid w:val="004E1499"/>
    <w:rsid w:val="004E157C"/>
    <w:rsid w:val="004E15A1"/>
    <w:rsid w:val="004E1949"/>
    <w:rsid w:val="004E1D09"/>
    <w:rsid w:val="004E23A8"/>
    <w:rsid w:val="004E2605"/>
    <w:rsid w:val="004E26B2"/>
    <w:rsid w:val="004E2774"/>
    <w:rsid w:val="004E2979"/>
    <w:rsid w:val="004E29B3"/>
    <w:rsid w:val="004E2B90"/>
    <w:rsid w:val="004E2CA1"/>
    <w:rsid w:val="004E2CE9"/>
    <w:rsid w:val="004E2D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532"/>
    <w:rsid w:val="004E58E1"/>
    <w:rsid w:val="004E593C"/>
    <w:rsid w:val="004E5DAC"/>
    <w:rsid w:val="004E5DE2"/>
    <w:rsid w:val="004E5F3A"/>
    <w:rsid w:val="004E60EF"/>
    <w:rsid w:val="004E6652"/>
    <w:rsid w:val="004E66F6"/>
    <w:rsid w:val="004E6773"/>
    <w:rsid w:val="004E68A3"/>
    <w:rsid w:val="004E6913"/>
    <w:rsid w:val="004E6A01"/>
    <w:rsid w:val="004E6BC4"/>
    <w:rsid w:val="004E6F32"/>
    <w:rsid w:val="004E707D"/>
    <w:rsid w:val="004E7135"/>
    <w:rsid w:val="004E71C8"/>
    <w:rsid w:val="004E743B"/>
    <w:rsid w:val="004E7A1A"/>
    <w:rsid w:val="004E7A46"/>
    <w:rsid w:val="004E7D59"/>
    <w:rsid w:val="004F04AE"/>
    <w:rsid w:val="004F0542"/>
    <w:rsid w:val="004F05F4"/>
    <w:rsid w:val="004F0BB5"/>
    <w:rsid w:val="004F0C91"/>
    <w:rsid w:val="004F0DB4"/>
    <w:rsid w:val="004F0F3F"/>
    <w:rsid w:val="004F1015"/>
    <w:rsid w:val="004F11EA"/>
    <w:rsid w:val="004F162D"/>
    <w:rsid w:val="004F1673"/>
    <w:rsid w:val="004F16E6"/>
    <w:rsid w:val="004F180D"/>
    <w:rsid w:val="004F1A5B"/>
    <w:rsid w:val="004F1BC3"/>
    <w:rsid w:val="004F1E7B"/>
    <w:rsid w:val="004F2F24"/>
    <w:rsid w:val="004F2F38"/>
    <w:rsid w:val="004F31CD"/>
    <w:rsid w:val="004F3215"/>
    <w:rsid w:val="004F321E"/>
    <w:rsid w:val="004F32D5"/>
    <w:rsid w:val="004F356D"/>
    <w:rsid w:val="004F389C"/>
    <w:rsid w:val="004F39E3"/>
    <w:rsid w:val="004F3E5B"/>
    <w:rsid w:val="004F3FD3"/>
    <w:rsid w:val="004F3FF3"/>
    <w:rsid w:val="004F4259"/>
    <w:rsid w:val="004F43E4"/>
    <w:rsid w:val="004F44C0"/>
    <w:rsid w:val="004F4766"/>
    <w:rsid w:val="004F481A"/>
    <w:rsid w:val="004F4C22"/>
    <w:rsid w:val="004F4C57"/>
    <w:rsid w:val="004F4DC2"/>
    <w:rsid w:val="004F4E65"/>
    <w:rsid w:val="004F51A2"/>
    <w:rsid w:val="004F52C6"/>
    <w:rsid w:val="004F53B8"/>
    <w:rsid w:val="004F5835"/>
    <w:rsid w:val="004F5F1B"/>
    <w:rsid w:val="004F5FC2"/>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572"/>
    <w:rsid w:val="004F77CB"/>
    <w:rsid w:val="004F7ADE"/>
    <w:rsid w:val="004F7D71"/>
    <w:rsid w:val="004F7E2E"/>
    <w:rsid w:val="004F7F2A"/>
    <w:rsid w:val="004F7FCE"/>
    <w:rsid w:val="0050000A"/>
    <w:rsid w:val="005004A8"/>
    <w:rsid w:val="005005B7"/>
    <w:rsid w:val="005005C6"/>
    <w:rsid w:val="00500749"/>
    <w:rsid w:val="00500AC4"/>
    <w:rsid w:val="00500D94"/>
    <w:rsid w:val="00501251"/>
    <w:rsid w:val="00501301"/>
    <w:rsid w:val="005013E9"/>
    <w:rsid w:val="0050161F"/>
    <w:rsid w:val="00501659"/>
    <w:rsid w:val="00501EA8"/>
    <w:rsid w:val="00501F13"/>
    <w:rsid w:val="00501F29"/>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3A2"/>
    <w:rsid w:val="005044EF"/>
    <w:rsid w:val="0050456E"/>
    <w:rsid w:val="005048AB"/>
    <w:rsid w:val="00504937"/>
    <w:rsid w:val="00504968"/>
    <w:rsid w:val="00504ABF"/>
    <w:rsid w:val="00505670"/>
    <w:rsid w:val="005056BF"/>
    <w:rsid w:val="0050570E"/>
    <w:rsid w:val="00505886"/>
    <w:rsid w:val="00505A1A"/>
    <w:rsid w:val="00505E61"/>
    <w:rsid w:val="00505EE4"/>
    <w:rsid w:val="00505EEF"/>
    <w:rsid w:val="00506069"/>
    <w:rsid w:val="005060D2"/>
    <w:rsid w:val="00506165"/>
    <w:rsid w:val="00506287"/>
    <w:rsid w:val="00506436"/>
    <w:rsid w:val="00506728"/>
    <w:rsid w:val="005067CC"/>
    <w:rsid w:val="005067FA"/>
    <w:rsid w:val="0050689F"/>
    <w:rsid w:val="00506A20"/>
    <w:rsid w:val="00506A9B"/>
    <w:rsid w:val="00506B0D"/>
    <w:rsid w:val="00506B91"/>
    <w:rsid w:val="00506BA9"/>
    <w:rsid w:val="00506CA7"/>
    <w:rsid w:val="00506F2D"/>
    <w:rsid w:val="00507195"/>
    <w:rsid w:val="005071C1"/>
    <w:rsid w:val="0050750F"/>
    <w:rsid w:val="005075D4"/>
    <w:rsid w:val="00507849"/>
    <w:rsid w:val="0050793E"/>
    <w:rsid w:val="00507A8E"/>
    <w:rsid w:val="00507C1B"/>
    <w:rsid w:val="00507D18"/>
    <w:rsid w:val="00507E21"/>
    <w:rsid w:val="00507F1B"/>
    <w:rsid w:val="0051025D"/>
    <w:rsid w:val="005105BA"/>
    <w:rsid w:val="005106E6"/>
    <w:rsid w:val="00510843"/>
    <w:rsid w:val="0051093C"/>
    <w:rsid w:val="00510A45"/>
    <w:rsid w:val="00510C0A"/>
    <w:rsid w:val="00510EBA"/>
    <w:rsid w:val="00511052"/>
    <w:rsid w:val="00511079"/>
    <w:rsid w:val="005110A9"/>
    <w:rsid w:val="0051113B"/>
    <w:rsid w:val="0051133A"/>
    <w:rsid w:val="00511684"/>
    <w:rsid w:val="005117DC"/>
    <w:rsid w:val="005117F8"/>
    <w:rsid w:val="0051186A"/>
    <w:rsid w:val="00511964"/>
    <w:rsid w:val="00511A62"/>
    <w:rsid w:val="00511AD6"/>
    <w:rsid w:val="00511AF9"/>
    <w:rsid w:val="005124A4"/>
    <w:rsid w:val="00512698"/>
    <w:rsid w:val="005127AD"/>
    <w:rsid w:val="0051282D"/>
    <w:rsid w:val="00512884"/>
    <w:rsid w:val="00512A94"/>
    <w:rsid w:val="00512F26"/>
    <w:rsid w:val="00513043"/>
    <w:rsid w:val="00513719"/>
    <w:rsid w:val="005139B0"/>
    <w:rsid w:val="005139D2"/>
    <w:rsid w:val="00513A67"/>
    <w:rsid w:val="0051423C"/>
    <w:rsid w:val="00514391"/>
    <w:rsid w:val="005143F3"/>
    <w:rsid w:val="00514498"/>
    <w:rsid w:val="0051486F"/>
    <w:rsid w:val="0051496F"/>
    <w:rsid w:val="00514C79"/>
    <w:rsid w:val="00514E73"/>
    <w:rsid w:val="00514ECF"/>
    <w:rsid w:val="005150EA"/>
    <w:rsid w:val="00515216"/>
    <w:rsid w:val="005153E4"/>
    <w:rsid w:val="005153F5"/>
    <w:rsid w:val="00515400"/>
    <w:rsid w:val="00515549"/>
    <w:rsid w:val="00515822"/>
    <w:rsid w:val="005159F4"/>
    <w:rsid w:val="00515A4C"/>
    <w:rsid w:val="00515C7D"/>
    <w:rsid w:val="00516058"/>
    <w:rsid w:val="005160A0"/>
    <w:rsid w:val="00516320"/>
    <w:rsid w:val="005163EA"/>
    <w:rsid w:val="0051678C"/>
    <w:rsid w:val="00516C10"/>
    <w:rsid w:val="00516CD7"/>
    <w:rsid w:val="00516E9D"/>
    <w:rsid w:val="00516ED5"/>
    <w:rsid w:val="00516FD9"/>
    <w:rsid w:val="00517151"/>
    <w:rsid w:val="00517548"/>
    <w:rsid w:val="0051778F"/>
    <w:rsid w:val="00517AED"/>
    <w:rsid w:val="00520154"/>
    <w:rsid w:val="00520269"/>
    <w:rsid w:val="005206FA"/>
    <w:rsid w:val="005208E7"/>
    <w:rsid w:val="0052097E"/>
    <w:rsid w:val="00520B42"/>
    <w:rsid w:val="00520B75"/>
    <w:rsid w:val="00521140"/>
    <w:rsid w:val="00521448"/>
    <w:rsid w:val="005217E6"/>
    <w:rsid w:val="00521A56"/>
    <w:rsid w:val="00521A7D"/>
    <w:rsid w:val="00521ED9"/>
    <w:rsid w:val="005220EA"/>
    <w:rsid w:val="00522164"/>
    <w:rsid w:val="0052217B"/>
    <w:rsid w:val="0052225C"/>
    <w:rsid w:val="00522267"/>
    <w:rsid w:val="00522281"/>
    <w:rsid w:val="00522455"/>
    <w:rsid w:val="005225E1"/>
    <w:rsid w:val="00522656"/>
    <w:rsid w:val="00522822"/>
    <w:rsid w:val="005228A0"/>
    <w:rsid w:val="0052296E"/>
    <w:rsid w:val="005231DC"/>
    <w:rsid w:val="005234D0"/>
    <w:rsid w:val="00523615"/>
    <w:rsid w:val="005238D7"/>
    <w:rsid w:val="00523B35"/>
    <w:rsid w:val="00523F0C"/>
    <w:rsid w:val="00524397"/>
    <w:rsid w:val="00524400"/>
    <w:rsid w:val="00524436"/>
    <w:rsid w:val="005247A3"/>
    <w:rsid w:val="005247C9"/>
    <w:rsid w:val="005249A7"/>
    <w:rsid w:val="005249FC"/>
    <w:rsid w:val="00524EC8"/>
    <w:rsid w:val="00525171"/>
    <w:rsid w:val="00525205"/>
    <w:rsid w:val="00525299"/>
    <w:rsid w:val="005253BA"/>
    <w:rsid w:val="00525567"/>
    <w:rsid w:val="00525690"/>
    <w:rsid w:val="005259A2"/>
    <w:rsid w:val="00525B31"/>
    <w:rsid w:val="00525D33"/>
    <w:rsid w:val="00525DBF"/>
    <w:rsid w:val="00525E89"/>
    <w:rsid w:val="00526249"/>
    <w:rsid w:val="00526258"/>
    <w:rsid w:val="00526284"/>
    <w:rsid w:val="005265FC"/>
    <w:rsid w:val="0052668B"/>
    <w:rsid w:val="005268CD"/>
    <w:rsid w:val="00526AE6"/>
    <w:rsid w:val="00526E1D"/>
    <w:rsid w:val="005270B7"/>
    <w:rsid w:val="0052723A"/>
    <w:rsid w:val="0052783C"/>
    <w:rsid w:val="005279CD"/>
    <w:rsid w:val="00527B01"/>
    <w:rsid w:val="005300D4"/>
    <w:rsid w:val="00530305"/>
    <w:rsid w:val="00530588"/>
    <w:rsid w:val="005308BD"/>
    <w:rsid w:val="00530AF4"/>
    <w:rsid w:val="005310E7"/>
    <w:rsid w:val="0053118C"/>
    <w:rsid w:val="005315FC"/>
    <w:rsid w:val="00531A6A"/>
    <w:rsid w:val="00531BAA"/>
    <w:rsid w:val="00531D2E"/>
    <w:rsid w:val="00531E31"/>
    <w:rsid w:val="00531ED6"/>
    <w:rsid w:val="00531ED8"/>
    <w:rsid w:val="005320E4"/>
    <w:rsid w:val="005322B0"/>
    <w:rsid w:val="005322CE"/>
    <w:rsid w:val="00532636"/>
    <w:rsid w:val="00532652"/>
    <w:rsid w:val="005327CF"/>
    <w:rsid w:val="00532A21"/>
    <w:rsid w:val="00532B5D"/>
    <w:rsid w:val="00532EB1"/>
    <w:rsid w:val="0053309D"/>
    <w:rsid w:val="005332D9"/>
    <w:rsid w:val="005335D5"/>
    <w:rsid w:val="00533612"/>
    <w:rsid w:val="00533AC2"/>
    <w:rsid w:val="00533AF1"/>
    <w:rsid w:val="00534285"/>
    <w:rsid w:val="00534329"/>
    <w:rsid w:val="00534357"/>
    <w:rsid w:val="0053449C"/>
    <w:rsid w:val="0053482D"/>
    <w:rsid w:val="00534DE9"/>
    <w:rsid w:val="00534EE7"/>
    <w:rsid w:val="00534F11"/>
    <w:rsid w:val="005351A3"/>
    <w:rsid w:val="005351E3"/>
    <w:rsid w:val="00535204"/>
    <w:rsid w:val="00535259"/>
    <w:rsid w:val="0053541F"/>
    <w:rsid w:val="00535467"/>
    <w:rsid w:val="005355BD"/>
    <w:rsid w:val="005355E1"/>
    <w:rsid w:val="00535990"/>
    <w:rsid w:val="00535AE7"/>
    <w:rsid w:val="00535C8A"/>
    <w:rsid w:val="00535E21"/>
    <w:rsid w:val="00535E37"/>
    <w:rsid w:val="0053622A"/>
    <w:rsid w:val="005362E5"/>
    <w:rsid w:val="00536417"/>
    <w:rsid w:val="00536B35"/>
    <w:rsid w:val="00536E22"/>
    <w:rsid w:val="00536EF0"/>
    <w:rsid w:val="00536F55"/>
    <w:rsid w:val="005372B7"/>
    <w:rsid w:val="005373E1"/>
    <w:rsid w:val="00537529"/>
    <w:rsid w:val="0053754A"/>
    <w:rsid w:val="005376EF"/>
    <w:rsid w:val="0053790D"/>
    <w:rsid w:val="005379B0"/>
    <w:rsid w:val="005379F5"/>
    <w:rsid w:val="00537CBB"/>
    <w:rsid w:val="00537D8D"/>
    <w:rsid w:val="00537E87"/>
    <w:rsid w:val="00537F38"/>
    <w:rsid w:val="0054013D"/>
    <w:rsid w:val="005401D6"/>
    <w:rsid w:val="005403F5"/>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00F"/>
    <w:rsid w:val="0054313F"/>
    <w:rsid w:val="00543374"/>
    <w:rsid w:val="005433A7"/>
    <w:rsid w:val="0054346E"/>
    <w:rsid w:val="00543605"/>
    <w:rsid w:val="00543C10"/>
    <w:rsid w:val="00543C4E"/>
    <w:rsid w:val="00543E8F"/>
    <w:rsid w:val="00543F5C"/>
    <w:rsid w:val="00543F80"/>
    <w:rsid w:val="005441A6"/>
    <w:rsid w:val="0054435A"/>
    <w:rsid w:val="00544510"/>
    <w:rsid w:val="0054452A"/>
    <w:rsid w:val="005445E8"/>
    <w:rsid w:val="0054461F"/>
    <w:rsid w:val="0054472C"/>
    <w:rsid w:val="005449BE"/>
    <w:rsid w:val="00544B5B"/>
    <w:rsid w:val="00544DB0"/>
    <w:rsid w:val="00544F81"/>
    <w:rsid w:val="005450B2"/>
    <w:rsid w:val="0054526F"/>
    <w:rsid w:val="005452C3"/>
    <w:rsid w:val="00545326"/>
    <w:rsid w:val="0054576A"/>
    <w:rsid w:val="00545A4C"/>
    <w:rsid w:val="00545AC0"/>
    <w:rsid w:val="00545B8A"/>
    <w:rsid w:val="00545C78"/>
    <w:rsid w:val="00545FC4"/>
    <w:rsid w:val="00546064"/>
    <w:rsid w:val="0054608C"/>
    <w:rsid w:val="00546140"/>
    <w:rsid w:val="005462C9"/>
    <w:rsid w:val="0054637B"/>
    <w:rsid w:val="005463E8"/>
    <w:rsid w:val="0054642D"/>
    <w:rsid w:val="0054670F"/>
    <w:rsid w:val="00546A68"/>
    <w:rsid w:val="00546F27"/>
    <w:rsid w:val="00546F6A"/>
    <w:rsid w:val="005472F2"/>
    <w:rsid w:val="0054767A"/>
    <w:rsid w:val="00547846"/>
    <w:rsid w:val="00547939"/>
    <w:rsid w:val="005479AA"/>
    <w:rsid w:val="00547AAB"/>
    <w:rsid w:val="00547B8B"/>
    <w:rsid w:val="00550087"/>
    <w:rsid w:val="0055014C"/>
    <w:rsid w:val="00550184"/>
    <w:rsid w:val="005501C8"/>
    <w:rsid w:val="00550989"/>
    <w:rsid w:val="00550A8D"/>
    <w:rsid w:val="00550AF7"/>
    <w:rsid w:val="00550B59"/>
    <w:rsid w:val="00550B60"/>
    <w:rsid w:val="00550CC4"/>
    <w:rsid w:val="005510C9"/>
    <w:rsid w:val="00551260"/>
    <w:rsid w:val="005513E9"/>
    <w:rsid w:val="00551427"/>
    <w:rsid w:val="0055178D"/>
    <w:rsid w:val="00551935"/>
    <w:rsid w:val="005521FC"/>
    <w:rsid w:val="0055223B"/>
    <w:rsid w:val="0055279D"/>
    <w:rsid w:val="00552889"/>
    <w:rsid w:val="00552A0B"/>
    <w:rsid w:val="00552AB8"/>
    <w:rsid w:val="00552C08"/>
    <w:rsid w:val="00552C10"/>
    <w:rsid w:val="00552E0F"/>
    <w:rsid w:val="00553039"/>
    <w:rsid w:val="0055330D"/>
    <w:rsid w:val="00553349"/>
    <w:rsid w:val="0055337C"/>
    <w:rsid w:val="0055381D"/>
    <w:rsid w:val="005538FB"/>
    <w:rsid w:val="00553988"/>
    <w:rsid w:val="005539E8"/>
    <w:rsid w:val="00553BD6"/>
    <w:rsid w:val="00553C1B"/>
    <w:rsid w:val="00553F8A"/>
    <w:rsid w:val="005540B6"/>
    <w:rsid w:val="00554791"/>
    <w:rsid w:val="005547AB"/>
    <w:rsid w:val="0055482E"/>
    <w:rsid w:val="0055485B"/>
    <w:rsid w:val="00554AF9"/>
    <w:rsid w:val="00554BDB"/>
    <w:rsid w:val="00554D73"/>
    <w:rsid w:val="00554E07"/>
    <w:rsid w:val="00554E08"/>
    <w:rsid w:val="00554EB0"/>
    <w:rsid w:val="00554EDC"/>
    <w:rsid w:val="00554F32"/>
    <w:rsid w:val="00554F7A"/>
    <w:rsid w:val="00554FFB"/>
    <w:rsid w:val="005554FF"/>
    <w:rsid w:val="00555744"/>
    <w:rsid w:val="00555A4C"/>
    <w:rsid w:val="00555C78"/>
    <w:rsid w:val="00555FBA"/>
    <w:rsid w:val="005568F2"/>
    <w:rsid w:val="00556932"/>
    <w:rsid w:val="005569C2"/>
    <w:rsid w:val="00556B44"/>
    <w:rsid w:val="00556BC7"/>
    <w:rsid w:val="00556CA5"/>
    <w:rsid w:val="00556F12"/>
    <w:rsid w:val="00557279"/>
    <w:rsid w:val="005572BE"/>
    <w:rsid w:val="005574C0"/>
    <w:rsid w:val="00557A0D"/>
    <w:rsid w:val="00557A68"/>
    <w:rsid w:val="00557B70"/>
    <w:rsid w:val="00557C8F"/>
    <w:rsid w:val="00557DC2"/>
    <w:rsid w:val="00557E8F"/>
    <w:rsid w:val="0056016E"/>
    <w:rsid w:val="0056030B"/>
    <w:rsid w:val="0056033E"/>
    <w:rsid w:val="00560342"/>
    <w:rsid w:val="005603B3"/>
    <w:rsid w:val="00560869"/>
    <w:rsid w:val="00560CED"/>
    <w:rsid w:val="00560F99"/>
    <w:rsid w:val="005611D1"/>
    <w:rsid w:val="00561270"/>
    <w:rsid w:val="00561494"/>
    <w:rsid w:val="00561608"/>
    <w:rsid w:val="00561658"/>
    <w:rsid w:val="0056191F"/>
    <w:rsid w:val="00561A0D"/>
    <w:rsid w:val="00561CB9"/>
    <w:rsid w:val="00561CCB"/>
    <w:rsid w:val="00562153"/>
    <w:rsid w:val="00562439"/>
    <w:rsid w:val="005625A2"/>
    <w:rsid w:val="00562AA8"/>
    <w:rsid w:val="00562B06"/>
    <w:rsid w:val="00562B9D"/>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65"/>
    <w:rsid w:val="005651F9"/>
    <w:rsid w:val="0056534F"/>
    <w:rsid w:val="005656A8"/>
    <w:rsid w:val="0056587D"/>
    <w:rsid w:val="00565A18"/>
    <w:rsid w:val="00565CDB"/>
    <w:rsid w:val="00565EDF"/>
    <w:rsid w:val="005662CF"/>
    <w:rsid w:val="0056646B"/>
    <w:rsid w:val="00566929"/>
    <w:rsid w:val="00566C47"/>
    <w:rsid w:val="00566E9B"/>
    <w:rsid w:val="00566F1E"/>
    <w:rsid w:val="00567276"/>
    <w:rsid w:val="00567564"/>
    <w:rsid w:val="00567755"/>
    <w:rsid w:val="00567837"/>
    <w:rsid w:val="0056786A"/>
    <w:rsid w:val="00567A01"/>
    <w:rsid w:val="00567AFB"/>
    <w:rsid w:val="00567BB6"/>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1F5E"/>
    <w:rsid w:val="00572105"/>
    <w:rsid w:val="005727D8"/>
    <w:rsid w:val="005728DE"/>
    <w:rsid w:val="00572A84"/>
    <w:rsid w:val="00572E08"/>
    <w:rsid w:val="00573181"/>
    <w:rsid w:val="00573932"/>
    <w:rsid w:val="00573AE1"/>
    <w:rsid w:val="00573BD4"/>
    <w:rsid w:val="00573DAF"/>
    <w:rsid w:val="00573E8A"/>
    <w:rsid w:val="00573ED2"/>
    <w:rsid w:val="005740B2"/>
    <w:rsid w:val="005742A3"/>
    <w:rsid w:val="005742D4"/>
    <w:rsid w:val="00574634"/>
    <w:rsid w:val="00574753"/>
    <w:rsid w:val="00574A79"/>
    <w:rsid w:val="0057554F"/>
    <w:rsid w:val="00575695"/>
    <w:rsid w:val="00575D25"/>
    <w:rsid w:val="00575EE8"/>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31"/>
    <w:rsid w:val="00580872"/>
    <w:rsid w:val="00580F1F"/>
    <w:rsid w:val="00581287"/>
    <w:rsid w:val="005813DE"/>
    <w:rsid w:val="005814ED"/>
    <w:rsid w:val="00581527"/>
    <w:rsid w:val="005816F0"/>
    <w:rsid w:val="00581A34"/>
    <w:rsid w:val="00581E02"/>
    <w:rsid w:val="00582021"/>
    <w:rsid w:val="005822FB"/>
    <w:rsid w:val="00582350"/>
    <w:rsid w:val="00582367"/>
    <w:rsid w:val="005824FA"/>
    <w:rsid w:val="00582A22"/>
    <w:rsid w:val="00582AAA"/>
    <w:rsid w:val="00582F3B"/>
    <w:rsid w:val="00583094"/>
    <w:rsid w:val="005830E9"/>
    <w:rsid w:val="0058319C"/>
    <w:rsid w:val="005832FA"/>
    <w:rsid w:val="005833D1"/>
    <w:rsid w:val="005837AB"/>
    <w:rsid w:val="00583951"/>
    <w:rsid w:val="00583A77"/>
    <w:rsid w:val="00583AFA"/>
    <w:rsid w:val="00583E44"/>
    <w:rsid w:val="005840AD"/>
    <w:rsid w:val="0058440B"/>
    <w:rsid w:val="00584785"/>
    <w:rsid w:val="005847E3"/>
    <w:rsid w:val="005848A6"/>
    <w:rsid w:val="00584BF5"/>
    <w:rsid w:val="00584C74"/>
    <w:rsid w:val="00584CF2"/>
    <w:rsid w:val="00584E51"/>
    <w:rsid w:val="00584E69"/>
    <w:rsid w:val="00584FC7"/>
    <w:rsid w:val="00585108"/>
    <w:rsid w:val="005852A4"/>
    <w:rsid w:val="0058536F"/>
    <w:rsid w:val="005853D5"/>
    <w:rsid w:val="00585648"/>
    <w:rsid w:val="00585664"/>
    <w:rsid w:val="00585699"/>
    <w:rsid w:val="0058569C"/>
    <w:rsid w:val="00585869"/>
    <w:rsid w:val="00585B17"/>
    <w:rsid w:val="00586186"/>
    <w:rsid w:val="005869D9"/>
    <w:rsid w:val="00586A76"/>
    <w:rsid w:val="00586DBC"/>
    <w:rsid w:val="00586DEC"/>
    <w:rsid w:val="00587250"/>
    <w:rsid w:val="005872EC"/>
    <w:rsid w:val="0058755B"/>
    <w:rsid w:val="005875C4"/>
    <w:rsid w:val="005876C8"/>
    <w:rsid w:val="005877E5"/>
    <w:rsid w:val="005879B6"/>
    <w:rsid w:val="00587BA2"/>
    <w:rsid w:val="00587FA5"/>
    <w:rsid w:val="0059048C"/>
    <w:rsid w:val="0059099F"/>
    <w:rsid w:val="00590A1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63B"/>
    <w:rsid w:val="00592C6A"/>
    <w:rsid w:val="00592FFB"/>
    <w:rsid w:val="00593601"/>
    <w:rsid w:val="00593752"/>
    <w:rsid w:val="00593A98"/>
    <w:rsid w:val="00593B57"/>
    <w:rsid w:val="00593DBC"/>
    <w:rsid w:val="0059400A"/>
    <w:rsid w:val="005944C1"/>
    <w:rsid w:val="00594759"/>
    <w:rsid w:val="00594789"/>
    <w:rsid w:val="0059478E"/>
    <w:rsid w:val="00594823"/>
    <w:rsid w:val="00594AD1"/>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138"/>
    <w:rsid w:val="005A04E8"/>
    <w:rsid w:val="005A0540"/>
    <w:rsid w:val="005A058F"/>
    <w:rsid w:val="005A0683"/>
    <w:rsid w:val="005A0C1D"/>
    <w:rsid w:val="005A11E9"/>
    <w:rsid w:val="005A12AD"/>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1F"/>
    <w:rsid w:val="005A406F"/>
    <w:rsid w:val="005A4156"/>
    <w:rsid w:val="005A42C3"/>
    <w:rsid w:val="005A4506"/>
    <w:rsid w:val="005A4606"/>
    <w:rsid w:val="005A47C0"/>
    <w:rsid w:val="005A492C"/>
    <w:rsid w:val="005A4EFC"/>
    <w:rsid w:val="005A5212"/>
    <w:rsid w:val="005A5236"/>
    <w:rsid w:val="005A53BF"/>
    <w:rsid w:val="005A575A"/>
    <w:rsid w:val="005A579C"/>
    <w:rsid w:val="005A58D6"/>
    <w:rsid w:val="005A591C"/>
    <w:rsid w:val="005A5921"/>
    <w:rsid w:val="005A5AC1"/>
    <w:rsid w:val="005A5B96"/>
    <w:rsid w:val="005A6023"/>
    <w:rsid w:val="005A63F8"/>
    <w:rsid w:val="005A65BB"/>
    <w:rsid w:val="005A662D"/>
    <w:rsid w:val="005A678D"/>
    <w:rsid w:val="005A6F3F"/>
    <w:rsid w:val="005A700E"/>
    <w:rsid w:val="005A70A5"/>
    <w:rsid w:val="005A70A6"/>
    <w:rsid w:val="005A7104"/>
    <w:rsid w:val="005A7384"/>
    <w:rsid w:val="005A7410"/>
    <w:rsid w:val="005A75BF"/>
    <w:rsid w:val="005A75F8"/>
    <w:rsid w:val="005A7917"/>
    <w:rsid w:val="005A7A5F"/>
    <w:rsid w:val="005A7B42"/>
    <w:rsid w:val="005A7BA5"/>
    <w:rsid w:val="005A7C69"/>
    <w:rsid w:val="005A7D42"/>
    <w:rsid w:val="005A7EB1"/>
    <w:rsid w:val="005A7ED2"/>
    <w:rsid w:val="005A7F5B"/>
    <w:rsid w:val="005B015F"/>
    <w:rsid w:val="005B02D8"/>
    <w:rsid w:val="005B0530"/>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0A8"/>
    <w:rsid w:val="005B3184"/>
    <w:rsid w:val="005B3469"/>
    <w:rsid w:val="005B3573"/>
    <w:rsid w:val="005B37C5"/>
    <w:rsid w:val="005B37D5"/>
    <w:rsid w:val="005B3813"/>
    <w:rsid w:val="005B386F"/>
    <w:rsid w:val="005B3CED"/>
    <w:rsid w:val="005B3E45"/>
    <w:rsid w:val="005B40EA"/>
    <w:rsid w:val="005B43C2"/>
    <w:rsid w:val="005B459B"/>
    <w:rsid w:val="005B48A8"/>
    <w:rsid w:val="005B4C87"/>
    <w:rsid w:val="005B4F76"/>
    <w:rsid w:val="005B52D3"/>
    <w:rsid w:val="005B565D"/>
    <w:rsid w:val="005B5660"/>
    <w:rsid w:val="005B5A21"/>
    <w:rsid w:val="005B5B8B"/>
    <w:rsid w:val="005B5BF0"/>
    <w:rsid w:val="005B5C2C"/>
    <w:rsid w:val="005B5E6D"/>
    <w:rsid w:val="005B6085"/>
    <w:rsid w:val="005B6292"/>
    <w:rsid w:val="005B6449"/>
    <w:rsid w:val="005B6734"/>
    <w:rsid w:val="005B6877"/>
    <w:rsid w:val="005B69B7"/>
    <w:rsid w:val="005B69E3"/>
    <w:rsid w:val="005B70B3"/>
    <w:rsid w:val="005B7197"/>
    <w:rsid w:val="005B7319"/>
    <w:rsid w:val="005B73A6"/>
    <w:rsid w:val="005B746A"/>
    <w:rsid w:val="005B74DD"/>
    <w:rsid w:val="005B75F5"/>
    <w:rsid w:val="005B785F"/>
    <w:rsid w:val="005B7AB3"/>
    <w:rsid w:val="005B7CED"/>
    <w:rsid w:val="005B7E2C"/>
    <w:rsid w:val="005B7F8E"/>
    <w:rsid w:val="005C04A9"/>
    <w:rsid w:val="005C0638"/>
    <w:rsid w:val="005C0978"/>
    <w:rsid w:val="005C0A80"/>
    <w:rsid w:val="005C0E56"/>
    <w:rsid w:val="005C0FF1"/>
    <w:rsid w:val="005C1428"/>
    <w:rsid w:val="005C1474"/>
    <w:rsid w:val="005C147F"/>
    <w:rsid w:val="005C15D1"/>
    <w:rsid w:val="005C1757"/>
    <w:rsid w:val="005C17D5"/>
    <w:rsid w:val="005C1848"/>
    <w:rsid w:val="005C1A5C"/>
    <w:rsid w:val="005C1A82"/>
    <w:rsid w:val="005C1D1C"/>
    <w:rsid w:val="005C1E7B"/>
    <w:rsid w:val="005C1F73"/>
    <w:rsid w:val="005C207C"/>
    <w:rsid w:val="005C21EC"/>
    <w:rsid w:val="005C25DA"/>
    <w:rsid w:val="005C25F3"/>
    <w:rsid w:val="005C28A4"/>
    <w:rsid w:val="005C297F"/>
    <w:rsid w:val="005C2987"/>
    <w:rsid w:val="005C2D23"/>
    <w:rsid w:val="005C2E46"/>
    <w:rsid w:val="005C2F5F"/>
    <w:rsid w:val="005C30F9"/>
    <w:rsid w:val="005C319D"/>
    <w:rsid w:val="005C3310"/>
    <w:rsid w:val="005C349A"/>
    <w:rsid w:val="005C3544"/>
    <w:rsid w:val="005C3605"/>
    <w:rsid w:val="005C3B97"/>
    <w:rsid w:val="005C3DA5"/>
    <w:rsid w:val="005C3E41"/>
    <w:rsid w:val="005C3F15"/>
    <w:rsid w:val="005C46C0"/>
    <w:rsid w:val="005C4798"/>
    <w:rsid w:val="005C4A52"/>
    <w:rsid w:val="005C4F48"/>
    <w:rsid w:val="005C512D"/>
    <w:rsid w:val="005C516A"/>
    <w:rsid w:val="005C53D8"/>
    <w:rsid w:val="005C550E"/>
    <w:rsid w:val="005C570C"/>
    <w:rsid w:val="005C5789"/>
    <w:rsid w:val="005C5A64"/>
    <w:rsid w:val="005C5D97"/>
    <w:rsid w:val="005C5ED7"/>
    <w:rsid w:val="005C5F8D"/>
    <w:rsid w:val="005C6600"/>
    <w:rsid w:val="005C6811"/>
    <w:rsid w:val="005C68E8"/>
    <w:rsid w:val="005C69C2"/>
    <w:rsid w:val="005C6E26"/>
    <w:rsid w:val="005C72E0"/>
    <w:rsid w:val="005C740E"/>
    <w:rsid w:val="005C748C"/>
    <w:rsid w:val="005C7494"/>
    <w:rsid w:val="005C74AE"/>
    <w:rsid w:val="005C78FA"/>
    <w:rsid w:val="005C7F57"/>
    <w:rsid w:val="005D0100"/>
    <w:rsid w:val="005D03E2"/>
    <w:rsid w:val="005D0449"/>
    <w:rsid w:val="005D058F"/>
    <w:rsid w:val="005D0752"/>
    <w:rsid w:val="005D08F8"/>
    <w:rsid w:val="005D0ACC"/>
    <w:rsid w:val="005D0CF8"/>
    <w:rsid w:val="005D0D7C"/>
    <w:rsid w:val="005D0E7B"/>
    <w:rsid w:val="005D10BA"/>
    <w:rsid w:val="005D16D3"/>
    <w:rsid w:val="005D1AA2"/>
    <w:rsid w:val="005D1B5D"/>
    <w:rsid w:val="005D1CC0"/>
    <w:rsid w:val="005D1F1D"/>
    <w:rsid w:val="005D2264"/>
    <w:rsid w:val="005D24F9"/>
    <w:rsid w:val="005D2672"/>
    <w:rsid w:val="005D287F"/>
    <w:rsid w:val="005D296F"/>
    <w:rsid w:val="005D321E"/>
    <w:rsid w:val="005D325A"/>
    <w:rsid w:val="005D32CF"/>
    <w:rsid w:val="005D34AF"/>
    <w:rsid w:val="005D353F"/>
    <w:rsid w:val="005D36FD"/>
    <w:rsid w:val="005D378E"/>
    <w:rsid w:val="005D3B3E"/>
    <w:rsid w:val="005D3BAC"/>
    <w:rsid w:val="005D3D68"/>
    <w:rsid w:val="005D3F46"/>
    <w:rsid w:val="005D4490"/>
    <w:rsid w:val="005D4643"/>
    <w:rsid w:val="005D469D"/>
    <w:rsid w:val="005D4836"/>
    <w:rsid w:val="005D49FB"/>
    <w:rsid w:val="005D4BAF"/>
    <w:rsid w:val="005D4C45"/>
    <w:rsid w:val="005D4D9B"/>
    <w:rsid w:val="005D4E05"/>
    <w:rsid w:val="005D522E"/>
    <w:rsid w:val="005D5941"/>
    <w:rsid w:val="005D5A17"/>
    <w:rsid w:val="005D5B21"/>
    <w:rsid w:val="005D5B81"/>
    <w:rsid w:val="005D5D89"/>
    <w:rsid w:val="005D5DC1"/>
    <w:rsid w:val="005D631E"/>
    <w:rsid w:val="005D63EE"/>
    <w:rsid w:val="005D64FF"/>
    <w:rsid w:val="005D6902"/>
    <w:rsid w:val="005D6A1F"/>
    <w:rsid w:val="005D6AE3"/>
    <w:rsid w:val="005D6E37"/>
    <w:rsid w:val="005D6E6B"/>
    <w:rsid w:val="005D7137"/>
    <w:rsid w:val="005D7149"/>
    <w:rsid w:val="005D7206"/>
    <w:rsid w:val="005D7484"/>
    <w:rsid w:val="005D768A"/>
    <w:rsid w:val="005D76AE"/>
    <w:rsid w:val="005D781A"/>
    <w:rsid w:val="005D7849"/>
    <w:rsid w:val="005D7862"/>
    <w:rsid w:val="005D7869"/>
    <w:rsid w:val="005D7897"/>
    <w:rsid w:val="005D79DD"/>
    <w:rsid w:val="005D7AAB"/>
    <w:rsid w:val="005D7D0F"/>
    <w:rsid w:val="005E04A6"/>
    <w:rsid w:val="005E0510"/>
    <w:rsid w:val="005E074F"/>
    <w:rsid w:val="005E08D3"/>
    <w:rsid w:val="005E0DBB"/>
    <w:rsid w:val="005E0DE7"/>
    <w:rsid w:val="005E1016"/>
    <w:rsid w:val="005E109B"/>
    <w:rsid w:val="005E11E4"/>
    <w:rsid w:val="005E12AD"/>
    <w:rsid w:val="005E12DB"/>
    <w:rsid w:val="005E1643"/>
    <w:rsid w:val="005E1835"/>
    <w:rsid w:val="005E184F"/>
    <w:rsid w:val="005E1A0A"/>
    <w:rsid w:val="005E1DE9"/>
    <w:rsid w:val="005E1E1C"/>
    <w:rsid w:val="005E1F89"/>
    <w:rsid w:val="005E2037"/>
    <w:rsid w:val="005E23EB"/>
    <w:rsid w:val="005E248D"/>
    <w:rsid w:val="005E2914"/>
    <w:rsid w:val="005E293D"/>
    <w:rsid w:val="005E2A2B"/>
    <w:rsid w:val="005E2E2C"/>
    <w:rsid w:val="005E2E6D"/>
    <w:rsid w:val="005E3062"/>
    <w:rsid w:val="005E3288"/>
    <w:rsid w:val="005E36E9"/>
    <w:rsid w:val="005E38C5"/>
    <w:rsid w:val="005E3A92"/>
    <w:rsid w:val="005E3B41"/>
    <w:rsid w:val="005E3BF8"/>
    <w:rsid w:val="005E3F2D"/>
    <w:rsid w:val="005E4331"/>
    <w:rsid w:val="005E43CC"/>
    <w:rsid w:val="005E449F"/>
    <w:rsid w:val="005E4675"/>
    <w:rsid w:val="005E48AC"/>
    <w:rsid w:val="005E498D"/>
    <w:rsid w:val="005E49AA"/>
    <w:rsid w:val="005E4A65"/>
    <w:rsid w:val="005E4FAB"/>
    <w:rsid w:val="005E502B"/>
    <w:rsid w:val="005E5081"/>
    <w:rsid w:val="005E5376"/>
    <w:rsid w:val="005E5510"/>
    <w:rsid w:val="005E551B"/>
    <w:rsid w:val="005E561C"/>
    <w:rsid w:val="005E5B1D"/>
    <w:rsid w:val="005E5E38"/>
    <w:rsid w:val="005E5F35"/>
    <w:rsid w:val="005E63DA"/>
    <w:rsid w:val="005E672F"/>
    <w:rsid w:val="005E6741"/>
    <w:rsid w:val="005E6954"/>
    <w:rsid w:val="005E6EC7"/>
    <w:rsid w:val="005E7004"/>
    <w:rsid w:val="005E71A0"/>
    <w:rsid w:val="005E724D"/>
    <w:rsid w:val="005E728F"/>
    <w:rsid w:val="005E734F"/>
    <w:rsid w:val="005E73FB"/>
    <w:rsid w:val="005E7CB4"/>
    <w:rsid w:val="005E7FD3"/>
    <w:rsid w:val="005F0524"/>
    <w:rsid w:val="005F073A"/>
    <w:rsid w:val="005F0A7A"/>
    <w:rsid w:val="005F0CF7"/>
    <w:rsid w:val="005F0EA9"/>
    <w:rsid w:val="005F0F66"/>
    <w:rsid w:val="005F109F"/>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8B2"/>
    <w:rsid w:val="005F4B64"/>
    <w:rsid w:val="005F4B66"/>
    <w:rsid w:val="005F4D9A"/>
    <w:rsid w:val="005F5091"/>
    <w:rsid w:val="005F5178"/>
    <w:rsid w:val="005F53E7"/>
    <w:rsid w:val="005F53F8"/>
    <w:rsid w:val="005F5488"/>
    <w:rsid w:val="005F55FE"/>
    <w:rsid w:val="005F5AFF"/>
    <w:rsid w:val="005F5CEB"/>
    <w:rsid w:val="005F5FAE"/>
    <w:rsid w:val="005F6048"/>
    <w:rsid w:val="005F60E6"/>
    <w:rsid w:val="005F6113"/>
    <w:rsid w:val="005F63F2"/>
    <w:rsid w:val="005F63FB"/>
    <w:rsid w:val="005F6796"/>
    <w:rsid w:val="005F6A45"/>
    <w:rsid w:val="005F7562"/>
    <w:rsid w:val="005F7863"/>
    <w:rsid w:val="005F7926"/>
    <w:rsid w:val="005F79CF"/>
    <w:rsid w:val="005F7A37"/>
    <w:rsid w:val="00600210"/>
    <w:rsid w:val="006004FE"/>
    <w:rsid w:val="00600762"/>
    <w:rsid w:val="006007FC"/>
    <w:rsid w:val="00600844"/>
    <w:rsid w:val="00600BE6"/>
    <w:rsid w:val="00600BF7"/>
    <w:rsid w:val="00600EE0"/>
    <w:rsid w:val="0060118F"/>
    <w:rsid w:val="0060125F"/>
    <w:rsid w:val="0060159F"/>
    <w:rsid w:val="00601675"/>
    <w:rsid w:val="0060183E"/>
    <w:rsid w:val="00601914"/>
    <w:rsid w:val="006022CA"/>
    <w:rsid w:val="0060232E"/>
    <w:rsid w:val="00602738"/>
    <w:rsid w:val="006027D5"/>
    <w:rsid w:val="00602D86"/>
    <w:rsid w:val="00602DBA"/>
    <w:rsid w:val="00602F24"/>
    <w:rsid w:val="00602FBD"/>
    <w:rsid w:val="00603140"/>
    <w:rsid w:val="00603167"/>
    <w:rsid w:val="00603299"/>
    <w:rsid w:val="00603674"/>
    <w:rsid w:val="00603D17"/>
    <w:rsid w:val="00603EC4"/>
    <w:rsid w:val="00603EE5"/>
    <w:rsid w:val="00603F02"/>
    <w:rsid w:val="00603F03"/>
    <w:rsid w:val="006040D1"/>
    <w:rsid w:val="006043F9"/>
    <w:rsid w:val="00604542"/>
    <w:rsid w:val="0060454C"/>
    <w:rsid w:val="0060464F"/>
    <w:rsid w:val="006049B5"/>
    <w:rsid w:val="00604C6E"/>
    <w:rsid w:val="00604F0D"/>
    <w:rsid w:val="006052CD"/>
    <w:rsid w:val="00605481"/>
    <w:rsid w:val="006055BA"/>
    <w:rsid w:val="0060568C"/>
    <w:rsid w:val="006056A6"/>
    <w:rsid w:val="00605725"/>
    <w:rsid w:val="00605CD5"/>
    <w:rsid w:val="00605FAB"/>
    <w:rsid w:val="00606267"/>
    <w:rsid w:val="006062E5"/>
    <w:rsid w:val="006063D3"/>
    <w:rsid w:val="006069D0"/>
    <w:rsid w:val="00606B1C"/>
    <w:rsid w:val="00606FA2"/>
    <w:rsid w:val="00607283"/>
    <w:rsid w:val="00607561"/>
    <w:rsid w:val="00607605"/>
    <w:rsid w:val="00607707"/>
    <w:rsid w:val="0060770B"/>
    <w:rsid w:val="00607817"/>
    <w:rsid w:val="006078E9"/>
    <w:rsid w:val="00607C07"/>
    <w:rsid w:val="00607C81"/>
    <w:rsid w:val="00607C9E"/>
    <w:rsid w:val="00607E61"/>
    <w:rsid w:val="00607E84"/>
    <w:rsid w:val="00607F6E"/>
    <w:rsid w:val="00610649"/>
    <w:rsid w:val="0061125F"/>
    <w:rsid w:val="00611327"/>
    <w:rsid w:val="00611618"/>
    <w:rsid w:val="006116C4"/>
    <w:rsid w:val="00611814"/>
    <w:rsid w:val="00611E0E"/>
    <w:rsid w:val="00611E49"/>
    <w:rsid w:val="00611F2C"/>
    <w:rsid w:val="0061206E"/>
    <w:rsid w:val="00612342"/>
    <w:rsid w:val="006124BE"/>
    <w:rsid w:val="006128CF"/>
    <w:rsid w:val="00612C00"/>
    <w:rsid w:val="00612D4C"/>
    <w:rsid w:val="00612DA2"/>
    <w:rsid w:val="00613081"/>
    <w:rsid w:val="006132CD"/>
    <w:rsid w:val="00613301"/>
    <w:rsid w:val="00613849"/>
    <w:rsid w:val="00613EEB"/>
    <w:rsid w:val="00613F92"/>
    <w:rsid w:val="0061415E"/>
    <w:rsid w:val="00614484"/>
    <w:rsid w:val="006144DA"/>
    <w:rsid w:val="0061465E"/>
    <w:rsid w:val="00614899"/>
    <w:rsid w:val="006148BA"/>
    <w:rsid w:val="00614ADB"/>
    <w:rsid w:val="00614AEB"/>
    <w:rsid w:val="00614AF9"/>
    <w:rsid w:val="00614B7F"/>
    <w:rsid w:val="00614C15"/>
    <w:rsid w:val="00614C4E"/>
    <w:rsid w:val="00614C97"/>
    <w:rsid w:val="00614CBC"/>
    <w:rsid w:val="00614CD1"/>
    <w:rsid w:val="00614EC0"/>
    <w:rsid w:val="00615199"/>
    <w:rsid w:val="006154BF"/>
    <w:rsid w:val="006154EB"/>
    <w:rsid w:val="00615562"/>
    <w:rsid w:val="00615C2E"/>
    <w:rsid w:val="00615F61"/>
    <w:rsid w:val="006160D9"/>
    <w:rsid w:val="0061622B"/>
    <w:rsid w:val="00616260"/>
    <w:rsid w:val="0061627E"/>
    <w:rsid w:val="0061629D"/>
    <w:rsid w:val="006162B1"/>
    <w:rsid w:val="00616546"/>
    <w:rsid w:val="006166D7"/>
    <w:rsid w:val="00616F75"/>
    <w:rsid w:val="0061708D"/>
    <w:rsid w:val="006172AF"/>
    <w:rsid w:val="00617434"/>
    <w:rsid w:val="0061744C"/>
    <w:rsid w:val="00617601"/>
    <w:rsid w:val="00617672"/>
    <w:rsid w:val="006179C9"/>
    <w:rsid w:val="00617A5E"/>
    <w:rsid w:val="00617A9D"/>
    <w:rsid w:val="00617AF4"/>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335"/>
    <w:rsid w:val="0062349F"/>
    <w:rsid w:val="006235CF"/>
    <w:rsid w:val="006236A3"/>
    <w:rsid w:val="00623834"/>
    <w:rsid w:val="00623B89"/>
    <w:rsid w:val="00623CB5"/>
    <w:rsid w:val="00623DCB"/>
    <w:rsid w:val="006240E2"/>
    <w:rsid w:val="00624584"/>
    <w:rsid w:val="006247E3"/>
    <w:rsid w:val="00624A76"/>
    <w:rsid w:val="00624B2A"/>
    <w:rsid w:val="00624D44"/>
    <w:rsid w:val="00624F08"/>
    <w:rsid w:val="00624F3C"/>
    <w:rsid w:val="0062509A"/>
    <w:rsid w:val="006250AA"/>
    <w:rsid w:val="006250BF"/>
    <w:rsid w:val="00625173"/>
    <w:rsid w:val="006251A6"/>
    <w:rsid w:val="00625224"/>
    <w:rsid w:val="0062532C"/>
    <w:rsid w:val="0062537D"/>
    <w:rsid w:val="00625469"/>
    <w:rsid w:val="0062547B"/>
    <w:rsid w:val="00625491"/>
    <w:rsid w:val="00625BD7"/>
    <w:rsid w:val="00625BE9"/>
    <w:rsid w:val="00626065"/>
    <w:rsid w:val="0062687B"/>
    <w:rsid w:val="0062687D"/>
    <w:rsid w:val="00626BFD"/>
    <w:rsid w:val="00626FA4"/>
    <w:rsid w:val="00627070"/>
    <w:rsid w:val="00627240"/>
    <w:rsid w:val="0062732F"/>
    <w:rsid w:val="006278AF"/>
    <w:rsid w:val="00627902"/>
    <w:rsid w:val="00627A20"/>
    <w:rsid w:val="00630123"/>
    <w:rsid w:val="0063015D"/>
    <w:rsid w:val="006301D5"/>
    <w:rsid w:val="00630305"/>
    <w:rsid w:val="00630309"/>
    <w:rsid w:val="0063031C"/>
    <w:rsid w:val="00630346"/>
    <w:rsid w:val="00630439"/>
    <w:rsid w:val="0063064D"/>
    <w:rsid w:val="006309BC"/>
    <w:rsid w:val="00630A8D"/>
    <w:rsid w:val="00630FDA"/>
    <w:rsid w:val="006310B3"/>
    <w:rsid w:val="0063111E"/>
    <w:rsid w:val="00631631"/>
    <w:rsid w:val="0063176B"/>
    <w:rsid w:val="0063179B"/>
    <w:rsid w:val="006317ED"/>
    <w:rsid w:val="00631975"/>
    <w:rsid w:val="006319F9"/>
    <w:rsid w:val="00631AE9"/>
    <w:rsid w:val="00631B58"/>
    <w:rsid w:val="00631C79"/>
    <w:rsid w:val="00631F4C"/>
    <w:rsid w:val="0063223F"/>
    <w:rsid w:val="00632376"/>
    <w:rsid w:val="006325F6"/>
    <w:rsid w:val="006326D6"/>
    <w:rsid w:val="00632741"/>
    <w:rsid w:val="00632FB9"/>
    <w:rsid w:val="00633488"/>
    <w:rsid w:val="0063349C"/>
    <w:rsid w:val="006336B2"/>
    <w:rsid w:val="00633853"/>
    <w:rsid w:val="0063391E"/>
    <w:rsid w:val="006339FA"/>
    <w:rsid w:val="00633ADC"/>
    <w:rsid w:val="00633C10"/>
    <w:rsid w:val="00633E47"/>
    <w:rsid w:val="006340E2"/>
    <w:rsid w:val="00634377"/>
    <w:rsid w:val="006344A4"/>
    <w:rsid w:val="006345C3"/>
    <w:rsid w:val="006346EE"/>
    <w:rsid w:val="00634EC6"/>
    <w:rsid w:val="00634FCF"/>
    <w:rsid w:val="00635117"/>
    <w:rsid w:val="00635282"/>
    <w:rsid w:val="006354FA"/>
    <w:rsid w:val="006355F2"/>
    <w:rsid w:val="00635685"/>
    <w:rsid w:val="00635B2D"/>
    <w:rsid w:val="00635C7D"/>
    <w:rsid w:val="00635CD9"/>
    <w:rsid w:val="00635EEF"/>
    <w:rsid w:val="00636078"/>
    <w:rsid w:val="00636115"/>
    <w:rsid w:val="006361E0"/>
    <w:rsid w:val="006362DF"/>
    <w:rsid w:val="0063639F"/>
    <w:rsid w:val="00636652"/>
    <w:rsid w:val="006367DA"/>
    <w:rsid w:val="00636810"/>
    <w:rsid w:val="00636BAD"/>
    <w:rsid w:val="00636C10"/>
    <w:rsid w:val="00636D5B"/>
    <w:rsid w:val="00636E9C"/>
    <w:rsid w:val="006372AF"/>
    <w:rsid w:val="006372E6"/>
    <w:rsid w:val="006375EB"/>
    <w:rsid w:val="00637796"/>
    <w:rsid w:val="006401CF"/>
    <w:rsid w:val="00640606"/>
    <w:rsid w:val="00640AF8"/>
    <w:rsid w:val="00640BA4"/>
    <w:rsid w:val="00640F3E"/>
    <w:rsid w:val="00640F71"/>
    <w:rsid w:val="006412CC"/>
    <w:rsid w:val="0064172B"/>
    <w:rsid w:val="0064180E"/>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49E"/>
    <w:rsid w:val="00644625"/>
    <w:rsid w:val="00644808"/>
    <w:rsid w:val="00644835"/>
    <w:rsid w:val="00644946"/>
    <w:rsid w:val="00644CB7"/>
    <w:rsid w:val="006451FB"/>
    <w:rsid w:val="00645563"/>
    <w:rsid w:val="00645985"/>
    <w:rsid w:val="00645A45"/>
    <w:rsid w:val="00645D4B"/>
    <w:rsid w:val="006462F3"/>
    <w:rsid w:val="006463E2"/>
    <w:rsid w:val="006463E5"/>
    <w:rsid w:val="006463E8"/>
    <w:rsid w:val="00646751"/>
    <w:rsid w:val="00646AE8"/>
    <w:rsid w:val="00646C13"/>
    <w:rsid w:val="00647145"/>
    <w:rsid w:val="006471A4"/>
    <w:rsid w:val="006472D6"/>
    <w:rsid w:val="00647463"/>
    <w:rsid w:val="0064759E"/>
    <w:rsid w:val="00647937"/>
    <w:rsid w:val="00647992"/>
    <w:rsid w:val="00647A66"/>
    <w:rsid w:val="00647A7E"/>
    <w:rsid w:val="00647E4D"/>
    <w:rsid w:val="0065021D"/>
    <w:rsid w:val="006504B3"/>
    <w:rsid w:val="006506CA"/>
    <w:rsid w:val="00650903"/>
    <w:rsid w:val="00650BA7"/>
    <w:rsid w:val="00651208"/>
    <w:rsid w:val="006515D4"/>
    <w:rsid w:val="0065183D"/>
    <w:rsid w:val="00651A83"/>
    <w:rsid w:val="00651C25"/>
    <w:rsid w:val="00651F2C"/>
    <w:rsid w:val="006521F1"/>
    <w:rsid w:val="00652A9F"/>
    <w:rsid w:val="00652B60"/>
    <w:rsid w:val="00652D73"/>
    <w:rsid w:val="00652EE7"/>
    <w:rsid w:val="00652F5A"/>
    <w:rsid w:val="00653209"/>
    <w:rsid w:val="0065341D"/>
    <w:rsid w:val="006536C8"/>
    <w:rsid w:val="006536CC"/>
    <w:rsid w:val="00653749"/>
    <w:rsid w:val="00653855"/>
    <w:rsid w:val="00653A03"/>
    <w:rsid w:val="00653A41"/>
    <w:rsid w:val="00653A60"/>
    <w:rsid w:val="00653B25"/>
    <w:rsid w:val="00653BC7"/>
    <w:rsid w:val="00653C39"/>
    <w:rsid w:val="00653E3B"/>
    <w:rsid w:val="00653F19"/>
    <w:rsid w:val="00654137"/>
    <w:rsid w:val="0065414A"/>
    <w:rsid w:val="00654427"/>
    <w:rsid w:val="006544FF"/>
    <w:rsid w:val="0065480E"/>
    <w:rsid w:val="006549A6"/>
    <w:rsid w:val="00654C4D"/>
    <w:rsid w:val="00654CEB"/>
    <w:rsid w:val="0065501E"/>
    <w:rsid w:val="00655342"/>
    <w:rsid w:val="0065534D"/>
    <w:rsid w:val="00655723"/>
    <w:rsid w:val="006558BD"/>
    <w:rsid w:val="00655925"/>
    <w:rsid w:val="00655BA9"/>
    <w:rsid w:val="00655C8B"/>
    <w:rsid w:val="00655E1C"/>
    <w:rsid w:val="00655F2F"/>
    <w:rsid w:val="006560A7"/>
    <w:rsid w:val="00656103"/>
    <w:rsid w:val="0065613C"/>
    <w:rsid w:val="006562F0"/>
    <w:rsid w:val="0065637E"/>
    <w:rsid w:val="0065641F"/>
    <w:rsid w:val="00656701"/>
    <w:rsid w:val="006568A7"/>
    <w:rsid w:val="0065691D"/>
    <w:rsid w:val="00656BBA"/>
    <w:rsid w:val="00656CC9"/>
    <w:rsid w:val="00656F06"/>
    <w:rsid w:val="0065716B"/>
    <w:rsid w:val="00657288"/>
    <w:rsid w:val="006574B9"/>
    <w:rsid w:val="006578CE"/>
    <w:rsid w:val="00660003"/>
    <w:rsid w:val="00660234"/>
    <w:rsid w:val="0066023B"/>
    <w:rsid w:val="006609EF"/>
    <w:rsid w:val="00660A24"/>
    <w:rsid w:val="00660A83"/>
    <w:rsid w:val="00660AD7"/>
    <w:rsid w:val="00660C48"/>
    <w:rsid w:val="00661260"/>
    <w:rsid w:val="006614A2"/>
    <w:rsid w:val="0066179C"/>
    <w:rsid w:val="006617E0"/>
    <w:rsid w:val="00661886"/>
    <w:rsid w:val="00661949"/>
    <w:rsid w:val="00661A6E"/>
    <w:rsid w:val="00661C54"/>
    <w:rsid w:val="00661DF5"/>
    <w:rsid w:val="00662040"/>
    <w:rsid w:val="0066253E"/>
    <w:rsid w:val="006625C1"/>
    <w:rsid w:val="00662BF6"/>
    <w:rsid w:val="00662C69"/>
    <w:rsid w:val="00662EEF"/>
    <w:rsid w:val="00663202"/>
    <w:rsid w:val="006632C7"/>
    <w:rsid w:val="006632E7"/>
    <w:rsid w:val="0066339D"/>
    <w:rsid w:val="006633CA"/>
    <w:rsid w:val="0066352D"/>
    <w:rsid w:val="006635C5"/>
    <w:rsid w:val="006638E8"/>
    <w:rsid w:val="00663C05"/>
    <w:rsid w:val="00663DF5"/>
    <w:rsid w:val="00663FC1"/>
    <w:rsid w:val="006642B0"/>
    <w:rsid w:val="00664340"/>
    <w:rsid w:val="00664580"/>
    <w:rsid w:val="00664835"/>
    <w:rsid w:val="006648C1"/>
    <w:rsid w:val="006648F0"/>
    <w:rsid w:val="00664B27"/>
    <w:rsid w:val="00664E07"/>
    <w:rsid w:val="00664E0A"/>
    <w:rsid w:val="00664ED9"/>
    <w:rsid w:val="006650FB"/>
    <w:rsid w:val="00665169"/>
    <w:rsid w:val="006655C7"/>
    <w:rsid w:val="006655E3"/>
    <w:rsid w:val="006657AF"/>
    <w:rsid w:val="006657B7"/>
    <w:rsid w:val="006657C6"/>
    <w:rsid w:val="00665D95"/>
    <w:rsid w:val="00665FDB"/>
    <w:rsid w:val="006666AB"/>
    <w:rsid w:val="0066679D"/>
    <w:rsid w:val="006667DA"/>
    <w:rsid w:val="00666933"/>
    <w:rsid w:val="00666A1F"/>
    <w:rsid w:val="00666B22"/>
    <w:rsid w:val="00666E58"/>
    <w:rsid w:val="00666F21"/>
    <w:rsid w:val="006671B6"/>
    <w:rsid w:val="006674B0"/>
    <w:rsid w:val="006675BA"/>
    <w:rsid w:val="00667718"/>
    <w:rsid w:val="006677C8"/>
    <w:rsid w:val="0067003A"/>
    <w:rsid w:val="00670329"/>
    <w:rsid w:val="0067075F"/>
    <w:rsid w:val="00670A5C"/>
    <w:rsid w:val="00670C72"/>
    <w:rsid w:val="00670F78"/>
    <w:rsid w:val="00671031"/>
    <w:rsid w:val="006715E0"/>
    <w:rsid w:val="006719B6"/>
    <w:rsid w:val="00671B65"/>
    <w:rsid w:val="00671E92"/>
    <w:rsid w:val="00672011"/>
    <w:rsid w:val="00672376"/>
    <w:rsid w:val="00672381"/>
    <w:rsid w:val="00672459"/>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4FBC"/>
    <w:rsid w:val="00675199"/>
    <w:rsid w:val="006754A8"/>
    <w:rsid w:val="00675584"/>
    <w:rsid w:val="0067564D"/>
    <w:rsid w:val="0067572B"/>
    <w:rsid w:val="00675783"/>
    <w:rsid w:val="006757C8"/>
    <w:rsid w:val="006758AE"/>
    <w:rsid w:val="006759BD"/>
    <w:rsid w:val="00675D57"/>
    <w:rsid w:val="00675E0F"/>
    <w:rsid w:val="00675E9D"/>
    <w:rsid w:val="00676452"/>
    <w:rsid w:val="0067677C"/>
    <w:rsid w:val="00676800"/>
    <w:rsid w:val="0067688F"/>
    <w:rsid w:val="006768B6"/>
    <w:rsid w:val="00676AEB"/>
    <w:rsid w:val="00676BFA"/>
    <w:rsid w:val="00676F0A"/>
    <w:rsid w:val="006770B9"/>
    <w:rsid w:val="00677163"/>
    <w:rsid w:val="006771EE"/>
    <w:rsid w:val="00677492"/>
    <w:rsid w:val="0067768E"/>
    <w:rsid w:val="006777E4"/>
    <w:rsid w:val="006778BF"/>
    <w:rsid w:val="00677925"/>
    <w:rsid w:val="00677996"/>
    <w:rsid w:val="00677A02"/>
    <w:rsid w:val="00677BA3"/>
    <w:rsid w:val="00677C23"/>
    <w:rsid w:val="00677CEC"/>
    <w:rsid w:val="00677D09"/>
    <w:rsid w:val="00677E0F"/>
    <w:rsid w:val="00677E55"/>
    <w:rsid w:val="00677E7C"/>
    <w:rsid w:val="00677FB8"/>
    <w:rsid w:val="006801D9"/>
    <w:rsid w:val="0068039C"/>
    <w:rsid w:val="006804C4"/>
    <w:rsid w:val="00680580"/>
    <w:rsid w:val="006805DD"/>
    <w:rsid w:val="00680826"/>
    <w:rsid w:val="00680A7B"/>
    <w:rsid w:val="00680C67"/>
    <w:rsid w:val="00680DCF"/>
    <w:rsid w:val="00680DEE"/>
    <w:rsid w:val="00680F06"/>
    <w:rsid w:val="00681437"/>
    <w:rsid w:val="006815A3"/>
    <w:rsid w:val="006816A4"/>
    <w:rsid w:val="006819F2"/>
    <w:rsid w:val="00681C67"/>
    <w:rsid w:val="00681CB9"/>
    <w:rsid w:val="00681E96"/>
    <w:rsid w:val="006821C5"/>
    <w:rsid w:val="00682269"/>
    <w:rsid w:val="0068253A"/>
    <w:rsid w:val="00682779"/>
    <w:rsid w:val="00682864"/>
    <w:rsid w:val="006828EC"/>
    <w:rsid w:val="00682E86"/>
    <w:rsid w:val="0068307D"/>
    <w:rsid w:val="00683173"/>
    <w:rsid w:val="0068371B"/>
    <w:rsid w:val="00683761"/>
    <w:rsid w:val="006837CA"/>
    <w:rsid w:val="006839C2"/>
    <w:rsid w:val="00683A94"/>
    <w:rsid w:val="00683DB6"/>
    <w:rsid w:val="00683EA5"/>
    <w:rsid w:val="00684331"/>
    <w:rsid w:val="006845EA"/>
    <w:rsid w:val="00684D2E"/>
    <w:rsid w:val="00684EA1"/>
    <w:rsid w:val="00684FA4"/>
    <w:rsid w:val="0068508F"/>
    <w:rsid w:val="00685470"/>
    <w:rsid w:val="00685583"/>
    <w:rsid w:val="0068559E"/>
    <w:rsid w:val="0068595D"/>
    <w:rsid w:val="006859F8"/>
    <w:rsid w:val="00685B0A"/>
    <w:rsid w:val="00685DAC"/>
    <w:rsid w:val="00686170"/>
    <w:rsid w:val="00686487"/>
    <w:rsid w:val="006866D2"/>
    <w:rsid w:val="00686743"/>
    <w:rsid w:val="006869ED"/>
    <w:rsid w:val="00686CD3"/>
    <w:rsid w:val="00686F5C"/>
    <w:rsid w:val="00687062"/>
    <w:rsid w:val="0068711B"/>
    <w:rsid w:val="006876D9"/>
    <w:rsid w:val="00687760"/>
    <w:rsid w:val="0068787B"/>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A15"/>
    <w:rsid w:val="00692B0D"/>
    <w:rsid w:val="00692CE3"/>
    <w:rsid w:val="00692D64"/>
    <w:rsid w:val="00692DFA"/>
    <w:rsid w:val="00692F2F"/>
    <w:rsid w:val="00693079"/>
    <w:rsid w:val="006930D3"/>
    <w:rsid w:val="00693383"/>
    <w:rsid w:val="006933CE"/>
    <w:rsid w:val="00693972"/>
    <w:rsid w:val="00693AEB"/>
    <w:rsid w:val="00693B53"/>
    <w:rsid w:val="00693E7D"/>
    <w:rsid w:val="00694222"/>
    <w:rsid w:val="00694262"/>
    <w:rsid w:val="006947B8"/>
    <w:rsid w:val="00694ADE"/>
    <w:rsid w:val="00694FD8"/>
    <w:rsid w:val="0069514B"/>
    <w:rsid w:val="006951E0"/>
    <w:rsid w:val="0069526E"/>
    <w:rsid w:val="0069528A"/>
    <w:rsid w:val="006954B3"/>
    <w:rsid w:val="0069555B"/>
    <w:rsid w:val="00695573"/>
    <w:rsid w:val="006957B7"/>
    <w:rsid w:val="006959E6"/>
    <w:rsid w:val="00695E61"/>
    <w:rsid w:val="00696159"/>
    <w:rsid w:val="00696613"/>
    <w:rsid w:val="00696624"/>
    <w:rsid w:val="00696703"/>
    <w:rsid w:val="0069670E"/>
    <w:rsid w:val="00696907"/>
    <w:rsid w:val="00696E6B"/>
    <w:rsid w:val="00696EBB"/>
    <w:rsid w:val="00696FB9"/>
    <w:rsid w:val="00697016"/>
    <w:rsid w:val="006975EF"/>
    <w:rsid w:val="00697659"/>
    <w:rsid w:val="00697D28"/>
    <w:rsid w:val="00697EF0"/>
    <w:rsid w:val="006A01E9"/>
    <w:rsid w:val="006A03D9"/>
    <w:rsid w:val="006A05F7"/>
    <w:rsid w:val="006A070A"/>
    <w:rsid w:val="006A0878"/>
    <w:rsid w:val="006A08C1"/>
    <w:rsid w:val="006A0C89"/>
    <w:rsid w:val="006A0E87"/>
    <w:rsid w:val="006A11FB"/>
    <w:rsid w:val="006A1231"/>
    <w:rsid w:val="006A14C3"/>
    <w:rsid w:val="006A1C3D"/>
    <w:rsid w:val="006A1CA5"/>
    <w:rsid w:val="006A1D67"/>
    <w:rsid w:val="006A1DBD"/>
    <w:rsid w:val="006A1F77"/>
    <w:rsid w:val="006A21D0"/>
    <w:rsid w:val="006A21DB"/>
    <w:rsid w:val="006A222B"/>
    <w:rsid w:val="006A29DD"/>
    <w:rsid w:val="006A2B25"/>
    <w:rsid w:val="006A2B35"/>
    <w:rsid w:val="006A2F19"/>
    <w:rsid w:val="006A30B9"/>
    <w:rsid w:val="006A3473"/>
    <w:rsid w:val="006A359E"/>
    <w:rsid w:val="006A3719"/>
    <w:rsid w:val="006A3744"/>
    <w:rsid w:val="006A37C8"/>
    <w:rsid w:val="006A3938"/>
    <w:rsid w:val="006A3B5C"/>
    <w:rsid w:val="006A3CF6"/>
    <w:rsid w:val="006A3EB1"/>
    <w:rsid w:val="006A3ECE"/>
    <w:rsid w:val="006A3F4E"/>
    <w:rsid w:val="006A41A1"/>
    <w:rsid w:val="006A42C4"/>
    <w:rsid w:val="006A4641"/>
    <w:rsid w:val="006A4B4F"/>
    <w:rsid w:val="006A4C37"/>
    <w:rsid w:val="006A4C3A"/>
    <w:rsid w:val="006A4F31"/>
    <w:rsid w:val="006A5123"/>
    <w:rsid w:val="006A5188"/>
    <w:rsid w:val="006A5231"/>
    <w:rsid w:val="006A558E"/>
    <w:rsid w:val="006A57C7"/>
    <w:rsid w:val="006A59B4"/>
    <w:rsid w:val="006A59E0"/>
    <w:rsid w:val="006A5A1A"/>
    <w:rsid w:val="006A5BED"/>
    <w:rsid w:val="006A5DCC"/>
    <w:rsid w:val="006A5EBD"/>
    <w:rsid w:val="006A5F77"/>
    <w:rsid w:val="006A64BA"/>
    <w:rsid w:val="006A69F7"/>
    <w:rsid w:val="006A6B95"/>
    <w:rsid w:val="006A6D60"/>
    <w:rsid w:val="006A6E6D"/>
    <w:rsid w:val="006A6F6F"/>
    <w:rsid w:val="006A7149"/>
    <w:rsid w:val="006A728F"/>
    <w:rsid w:val="006A7292"/>
    <w:rsid w:val="006A72C1"/>
    <w:rsid w:val="006A733C"/>
    <w:rsid w:val="006A738B"/>
    <w:rsid w:val="006A75FB"/>
    <w:rsid w:val="006A7A07"/>
    <w:rsid w:val="006A7FDB"/>
    <w:rsid w:val="006A7FE7"/>
    <w:rsid w:val="006B0103"/>
    <w:rsid w:val="006B011A"/>
    <w:rsid w:val="006B0196"/>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697"/>
    <w:rsid w:val="006B1BC8"/>
    <w:rsid w:val="006B1C1F"/>
    <w:rsid w:val="006B1C68"/>
    <w:rsid w:val="006B1E3F"/>
    <w:rsid w:val="006B2372"/>
    <w:rsid w:val="006B2534"/>
    <w:rsid w:val="006B2922"/>
    <w:rsid w:val="006B2AC8"/>
    <w:rsid w:val="006B2ACD"/>
    <w:rsid w:val="006B2EDC"/>
    <w:rsid w:val="006B2FAF"/>
    <w:rsid w:val="006B30A6"/>
    <w:rsid w:val="006B3436"/>
    <w:rsid w:val="006B3839"/>
    <w:rsid w:val="006B3933"/>
    <w:rsid w:val="006B393E"/>
    <w:rsid w:val="006B3C08"/>
    <w:rsid w:val="006B3C27"/>
    <w:rsid w:val="006B3C43"/>
    <w:rsid w:val="006B3E1A"/>
    <w:rsid w:val="006B40C9"/>
    <w:rsid w:val="006B4156"/>
    <w:rsid w:val="006B416B"/>
    <w:rsid w:val="006B41A8"/>
    <w:rsid w:val="006B43BE"/>
    <w:rsid w:val="006B4585"/>
    <w:rsid w:val="006B4CA1"/>
    <w:rsid w:val="006B5392"/>
    <w:rsid w:val="006B5639"/>
    <w:rsid w:val="006B57BF"/>
    <w:rsid w:val="006B5CAB"/>
    <w:rsid w:val="006B5D7A"/>
    <w:rsid w:val="006B5FD7"/>
    <w:rsid w:val="006B60A7"/>
    <w:rsid w:val="006B6785"/>
    <w:rsid w:val="006B678A"/>
    <w:rsid w:val="006B683C"/>
    <w:rsid w:val="006B6A17"/>
    <w:rsid w:val="006B6D25"/>
    <w:rsid w:val="006B71DD"/>
    <w:rsid w:val="006B7FBE"/>
    <w:rsid w:val="006C0227"/>
    <w:rsid w:val="006C0472"/>
    <w:rsid w:val="006C0575"/>
    <w:rsid w:val="006C06CC"/>
    <w:rsid w:val="006C0750"/>
    <w:rsid w:val="006C0765"/>
    <w:rsid w:val="006C0865"/>
    <w:rsid w:val="006C09AD"/>
    <w:rsid w:val="006C0B96"/>
    <w:rsid w:val="006C0BC2"/>
    <w:rsid w:val="006C0BFB"/>
    <w:rsid w:val="006C0C02"/>
    <w:rsid w:val="006C0D9C"/>
    <w:rsid w:val="006C0ED7"/>
    <w:rsid w:val="006C11C2"/>
    <w:rsid w:val="006C15CE"/>
    <w:rsid w:val="006C166A"/>
    <w:rsid w:val="006C16ED"/>
    <w:rsid w:val="006C18BC"/>
    <w:rsid w:val="006C1A20"/>
    <w:rsid w:val="006C1B6E"/>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4F6"/>
    <w:rsid w:val="006C4906"/>
    <w:rsid w:val="006C49A4"/>
    <w:rsid w:val="006C4A5D"/>
    <w:rsid w:val="006C4C19"/>
    <w:rsid w:val="006C4DEB"/>
    <w:rsid w:val="006C51F4"/>
    <w:rsid w:val="006C5659"/>
    <w:rsid w:val="006C594B"/>
    <w:rsid w:val="006C5AFE"/>
    <w:rsid w:val="006C5C7C"/>
    <w:rsid w:val="006C5DBA"/>
    <w:rsid w:val="006C6086"/>
    <w:rsid w:val="006C60F5"/>
    <w:rsid w:val="006C6520"/>
    <w:rsid w:val="006C6644"/>
    <w:rsid w:val="006C66BE"/>
    <w:rsid w:val="006C6795"/>
    <w:rsid w:val="006C67C2"/>
    <w:rsid w:val="006C680A"/>
    <w:rsid w:val="006C6AEE"/>
    <w:rsid w:val="006C6FA1"/>
    <w:rsid w:val="006C71E1"/>
    <w:rsid w:val="006C7201"/>
    <w:rsid w:val="006C728F"/>
    <w:rsid w:val="006C7526"/>
    <w:rsid w:val="006C7536"/>
    <w:rsid w:val="006C75B5"/>
    <w:rsid w:val="006C7A9D"/>
    <w:rsid w:val="006C7CCD"/>
    <w:rsid w:val="006D01A3"/>
    <w:rsid w:val="006D0241"/>
    <w:rsid w:val="006D02B6"/>
    <w:rsid w:val="006D0339"/>
    <w:rsid w:val="006D04F1"/>
    <w:rsid w:val="006D057A"/>
    <w:rsid w:val="006D0758"/>
    <w:rsid w:val="006D0AFC"/>
    <w:rsid w:val="006D0BC8"/>
    <w:rsid w:val="006D0DE6"/>
    <w:rsid w:val="006D0E47"/>
    <w:rsid w:val="006D1139"/>
    <w:rsid w:val="006D11D3"/>
    <w:rsid w:val="006D1244"/>
    <w:rsid w:val="006D136E"/>
    <w:rsid w:val="006D13A1"/>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043"/>
    <w:rsid w:val="006D3295"/>
    <w:rsid w:val="006D33BE"/>
    <w:rsid w:val="006D353D"/>
    <w:rsid w:val="006D382A"/>
    <w:rsid w:val="006D38EA"/>
    <w:rsid w:val="006D3A5B"/>
    <w:rsid w:val="006D3AB1"/>
    <w:rsid w:val="006D3ACC"/>
    <w:rsid w:val="006D3B90"/>
    <w:rsid w:val="006D3C1A"/>
    <w:rsid w:val="006D411D"/>
    <w:rsid w:val="006D42C5"/>
    <w:rsid w:val="006D4469"/>
    <w:rsid w:val="006D447C"/>
    <w:rsid w:val="006D478E"/>
    <w:rsid w:val="006D479A"/>
    <w:rsid w:val="006D4884"/>
    <w:rsid w:val="006D4904"/>
    <w:rsid w:val="006D4A82"/>
    <w:rsid w:val="006D4AE1"/>
    <w:rsid w:val="006D4C00"/>
    <w:rsid w:val="006D4D03"/>
    <w:rsid w:val="006D4D41"/>
    <w:rsid w:val="006D5246"/>
    <w:rsid w:val="006D5332"/>
    <w:rsid w:val="006D55CD"/>
    <w:rsid w:val="006D5632"/>
    <w:rsid w:val="006D5835"/>
    <w:rsid w:val="006D5AC2"/>
    <w:rsid w:val="006D60F3"/>
    <w:rsid w:val="006D611C"/>
    <w:rsid w:val="006D63D4"/>
    <w:rsid w:val="006D64EC"/>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CDF"/>
    <w:rsid w:val="006E1D31"/>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4F6A"/>
    <w:rsid w:val="006E525F"/>
    <w:rsid w:val="006E56B2"/>
    <w:rsid w:val="006E59CF"/>
    <w:rsid w:val="006E5A34"/>
    <w:rsid w:val="006E5BE3"/>
    <w:rsid w:val="006E62BE"/>
    <w:rsid w:val="006E650A"/>
    <w:rsid w:val="006E6848"/>
    <w:rsid w:val="006E6887"/>
    <w:rsid w:val="006E695C"/>
    <w:rsid w:val="006E6B47"/>
    <w:rsid w:val="006E6BA3"/>
    <w:rsid w:val="006E6F48"/>
    <w:rsid w:val="006E7013"/>
    <w:rsid w:val="006E7190"/>
    <w:rsid w:val="006E71BA"/>
    <w:rsid w:val="006E73F5"/>
    <w:rsid w:val="006E747A"/>
    <w:rsid w:val="006E7675"/>
    <w:rsid w:val="006E7697"/>
    <w:rsid w:val="006E772F"/>
    <w:rsid w:val="006E7841"/>
    <w:rsid w:val="006E78CC"/>
    <w:rsid w:val="006E79CF"/>
    <w:rsid w:val="006E7E02"/>
    <w:rsid w:val="006F0076"/>
    <w:rsid w:val="006F02BE"/>
    <w:rsid w:val="006F03CF"/>
    <w:rsid w:val="006F08E2"/>
    <w:rsid w:val="006F0ACB"/>
    <w:rsid w:val="006F0BCE"/>
    <w:rsid w:val="006F0E98"/>
    <w:rsid w:val="006F0F67"/>
    <w:rsid w:val="006F1141"/>
    <w:rsid w:val="006F19D2"/>
    <w:rsid w:val="006F1B8F"/>
    <w:rsid w:val="006F1CDD"/>
    <w:rsid w:val="006F1D13"/>
    <w:rsid w:val="006F2042"/>
    <w:rsid w:val="006F20D6"/>
    <w:rsid w:val="006F22AB"/>
    <w:rsid w:val="006F22B3"/>
    <w:rsid w:val="006F2A2A"/>
    <w:rsid w:val="006F2A2C"/>
    <w:rsid w:val="006F2B52"/>
    <w:rsid w:val="006F2DED"/>
    <w:rsid w:val="006F2F45"/>
    <w:rsid w:val="006F3107"/>
    <w:rsid w:val="006F332C"/>
    <w:rsid w:val="006F3590"/>
    <w:rsid w:val="006F385E"/>
    <w:rsid w:val="006F3AB8"/>
    <w:rsid w:val="006F4135"/>
    <w:rsid w:val="006F431A"/>
    <w:rsid w:val="006F449F"/>
    <w:rsid w:val="006F4810"/>
    <w:rsid w:val="006F4AB9"/>
    <w:rsid w:val="006F4FC0"/>
    <w:rsid w:val="006F50DD"/>
    <w:rsid w:val="006F51D5"/>
    <w:rsid w:val="006F51EE"/>
    <w:rsid w:val="006F5496"/>
    <w:rsid w:val="006F5546"/>
    <w:rsid w:val="006F5980"/>
    <w:rsid w:val="006F5E8B"/>
    <w:rsid w:val="006F5ED7"/>
    <w:rsid w:val="006F5F5A"/>
    <w:rsid w:val="006F6664"/>
    <w:rsid w:val="006F679B"/>
    <w:rsid w:val="006F7007"/>
    <w:rsid w:val="006F709A"/>
    <w:rsid w:val="006F7246"/>
    <w:rsid w:val="006F73DC"/>
    <w:rsid w:val="006F74DA"/>
    <w:rsid w:val="006F761D"/>
    <w:rsid w:val="006F771D"/>
    <w:rsid w:val="006F78A1"/>
    <w:rsid w:val="006F7962"/>
    <w:rsid w:val="006F79BE"/>
    <w:rsid w:val="006F7BD1"/>
    <w:rsid w:val="006F7C59"/>
    <w:rsid w:val="006F7F48"/>
    <w:rsid w:val="00700353"/>
    <w:rsid w:val="00700604"/>
    <w:rsid w:val="00700AE0"/>
    <w:rsid w:val="00700C3C"/>
    <w:rsid w:val="00700D96"/>
    <w:rsid w:val="007010C0"/>
    <w:rsid w:val="00701129"/>
    <w:rsid w:val="007011BD"/>
    <w:rsid w:val="007011FF"/>
    <w:rsid w:val="00701423"/>
    <w:rsid w:val="007016AC"/>
    <w:rsid w:val="007017C8"/>
    <w:rsid w:val="007019E0"/>
    <w:rsid w:val="00701B65"/>
    <w:rsid w:val="00701BB1"/>
    <w:rsid w:val="00701BD8"/>
    <w:rsid w:val="00701F42"/>
    <w:rsid w:val="00701FBB"/>
    <w:rsid w:val="00701FFC"/>
    <w:rsid w:val="00702009"/>
    <w:rsid w:val="007020CE"/>
    <w:rsid w:val="00702154"/>
    <w:rsid w:val="00702348"/>
    <w:rsid w:val="00702621"/>
    <w:rsid w:val="007027E0"/>
    <w:rsid w:val="0070288B"/>
    <w:rsid w:val="00702A09"/>
    <w:rsid w:val="00702B2A"/>
    <w:rsid w:val="00702CA7"/>
    <w:rsid w:val="00702D8A"/>
    <w:rsid w:val="00702DC1"/>
    <w:rsid w:val="00702DCC"/>
    <w:rsid w:val="00702E61"/>
    <w:rsid w:val="00702F2E"/>
    <w:rsid w:val="00702F3B"/>
    <w:rsid w:val="0070329E"/>
    <w:rsid w:val="007032AC"/>
    <w:rsid w:val="00703617"/>
    <w:rsid w:val="00703672"/>
    <w:rsid w:val="00703723"/>
    <w:rsid w:val="00703802"/>
    <w:rsid w:val="00703AB4"/>
    <w:rsid w:val="007041FE"/>
    <w:rsid w:val="007042A9"/>
    <w:rsid w:val="007048A3"/>
    <w:rsid w:val="00704921"/>
    <w:rsid w:val="00704B2B"/>
    <w:rsid w:val="00704B8A"/>
    <w:rsid w:val="00704D42"/>
    <w:rsid w:val="007050F7"/>
    <w:rsid w:val="007051AD"/>
    <w:rsid w:val="00705428"/>
    <w:rsid w:val="00705576"/>
    <w:rsid w:val="00705C33"/>
    <w:rsid w:val="0070607A"/>
    <w:rsid w:val="00706105"/>
    <w:rsid w:val="0070631A"/>
    <w:rsid w:val="00706ACA"/>
    <w:rsid w:val="00706B06"/>
    <w:rsid w:val="00706BD6"/>
    <w:rsid w:val="0070702C"/>
    <w:rsid w:val="007071EC"/>
    <w:rsid w:val="0070753A"/>
    <w:rsid w:val="00707718"/>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71C"/>
    <w:rsid w:val="00711C5F"/>
    <w:rsid w:val="00711D07"/>
    <w:rsid w:val="00711E13"/>
    <w:rsid w:val="00712812"/>
    <w:rsid w:val="00712B71"/>
    <w:rsid w:val="00712C57"/>
    <w:rsid w:val="00712EDA"/>
    <w:rsid w:val="0071312F"/>
    <w:rsid w:val="007133E5"/>
    <w:rsid w:val="0071347C"/>
    <w:rsid w:val="007134E8"/>
    <w:rsid w:val="007134F1"/>
    <w:rsid w:val="007135DC"/>
    <w:rsid w:val="00713725"/>
    <w:rsid w:val="00713B96"/>
    <w:rsid w:val="00713C24"/>
    <w:rsid w:val="00714245"/>
    <w:rsid w:val="007144B1"/>
    <w:rsid w:val="007145EA"/>
    <w:rsid w:val="007147EE"/>
    <w:rsid w:val="0071483F"/>
    <w:rsid w:val="007148CA"/>
    <w:rsid w:val="00714FB7"/>
    <w:rsid w:val="00715035"/>
    <w:rsid w:val="007153AC"/>
    <w:rsid w:val="007156E2"/>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11C"/>
    <w:rsid w:val="00717263"/>
    <w:rsid w:val="007172F6"/>
    <w:rsid w:val="0071798C"/>
    <w:rsid w:val="007179A6"/>
    <w:rsid w:val="00717A01"/>
    <w:rsid w:val="00717D5D"/>
    <w:rsid w:val="007205B9"/>
    <w:rsid w:val="00720A76"/>
    <w:rsid w:val="00720B42"/>
    <w:rsid w:val="00720F71"/>
    <w:rsid w:val="007212A5"/>
    <w:rsid w:val="007213DC"/>
    <w:rsid w:val="00721452"/>
    <w:rsid w:val="007214EE"/>
    <w:rsid w:val="0072170E"/>
    <w:rsid w:val="007218A2"/>
    <w:rsid w:val="00721D08"/>
    <w:rsid w:val="00721EFD"/>
    <w:rsid w:val="007220C3"/>
    <w:rsid w:val="00722100"/>
    <w:rsid w:val="0072226C"/>
    <w:rsid w:val="00722276"/>
    <w:rsid w:val="00722880"/>
    <w:rsid w:val="00722944"/>
    <w:rsid w:val="00722B1B"/>
    <w:rsid w:val="00722B33"/>
    <w:rsid w:val="00722DA1"/>
    <w:rsid w:val="00722EF2"/>
    <w:rsid w:val="00723849"/>
    <w:rsid w:val="007238A1"/>
    <w:rsid w:val="007239D4"/>
    <w:rsid w:val="00723BB2"/>
    <w:rsid w:val="00723E8C"/>
    <w:rsid w:val="0072415D"/>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5FE"/>
    <w:rsid w:val="00725E9E"/>
    <w:rsid w:val="00725EB0"/>
    <w:rsid w:val="00725EF6"/>
    <w:rsid w:val="00725F64"/>
    <w:rsid w:val="007261D3"/>
    <w:rsid w:val="00726214"/>
    <w:rsid w:val="00726344"/>
    <w:rsid w:val="00726633"/>
    <w:rsid w:val="00726A7B"/>
    <w:rsid w:val="00726D59"/>
    <w:rsid w:val="00726E51"/>
    <w:rsid w:val="00727182"/>
    <w:rsid w:val="007276F3"/>
    <w:rsid w:val="0072793B"/>
    <w:rsid w:val="00727AD3"/>
    <w:rsid w:val="00727C6D"/>
    <w:rsid w:val="00730191"/>
    <w:rsid w:val="0073021F"/>
    <w:rsid w:val="0073028C"/>
    <w:rsid w:val="00730324"/>
    <w:rsid w:val="00730892"/>
    <w:rsid w:val="00730A8A"/>
    <w:rsid w:val="00730A9E"/>
    <w:rsid w:val="00730AE6"/>
    <w:rsid w:val="00730D05"/>
    <w:rsid w:val="00730E85"/>
    <w:rsid w:val="007312E7"/>
    <w:rsid w:val="007315A2"/>
    <w:rsid w:val="007315B6"/>
    <w:rsid w:val="00731B33"/>
    <w:rsid w:val="00731D2C"/>
    <w:rsid w:val="00731F0A"/>
    <w:rsid w:val="00731F3E"/>
    <w:rsid w:val="007322A6"/>
    <w:rsid w:val="00732903"/>
    <w:rsid w:val="00732CEB"/>
    <w:rsid w:val="00732D2D"/>
    <w:rsid w:val="007331CF"/>
    <w:rsid w:val="007332A5"/>
    <w:rsid w:val="00733392"/>
    <w:rsid w:val="00733514"/>
    <w:rsid w:val="007338A7"/>
    <w:rsid w:val="00733D63"/>
    <w:rsid w:val="00733DB2"/>
    <w:rsid w:val="00733E85"/>
    <w:rsid w:val="007341C5"/>
    <w:rsid w:val="007343E4"/>
    <w:rsid w:val="00734BBE"/>
    <w:rsid w:val="00734F8E"/>
    <w:rsid w:val="00734FB4"/>
    <w:rsid w:val="00735257"/>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46C"/>
    <w:rsid w:val="007404A9"/>
    <w:rsid w:val="007407A1"/>
    <w:rsid w:val="007407D5"/>
    <w:rsid w:val="00740822"/>
    <w:rsid w:val="007409F8"/>
    <w:rsid w:val="00740CF8"/>
    <w:rsid w:val="00741375"/>
    <w:rsid w:val="00741ABC"/>
    <w:rsid w:val="00741B6A"/>
    <w:rsid w:val="00741B6F"/>
    <w:rsid w:val="00741D25"/>
    <w:rsid w:val="00741D42"/>
    <w:rsid w:val="00741DB3"/>
    <w:rsid w:val="00741EA5"/>
    <w:rsid w:val="00742600"/>
    <w:rsid w:val="007427FC"/>
    <w:rsid w:val="0074285C"/>
    <w:rsid w:val="00742F92"/>
    <w:rsid w:val="007430A7"/>
    <w:rsid w:val="007434FA"/>
    <w:rsid w:val="00743604"/>
    <w:rsid w:val="007436F7"/>
    <w:rsid w:val="00743C17"/>
    <w:rsid w:val="00743C89"/>
    <w:rsid w:val="007440AE"/>
    <w:rsid w:val="00744326"/>
    <w:rsid w:val="00744AFF"/>
    <w:rsid w:val="00744CB8"/>
    <w:rsid w:val="00744CF5"/>
    <w:rsid w:val="007452ED"/>
    <w:rsid w:val="0074530A"/>
    <w:rsid w:val="00745764"/>
    <w:rsid w:val="007457C8"/>
    <w:rsid w:val="00745904"/>
    <w:rsid w:val="00745908"/>
    <w:rsid w:val="00745BAA"/>
    <w:rsid w:val="00745CB9"/>
    <w:rsid w:val="007462B2"/>
    <w:rsid w:val="00746372"/>
    <w:rsid w:val="007463DC"/>
    <w:rsid w:val="007468B2"/>
    <w:rsid w:val="007469CD"/>
    <w:rsid w:val="00746B2F"/>
    <w:rsid w:val="00746F9C"/>
    <w:rsid w:val="00747371"/>
    <w:rsid w:val="0074739B"/>
    <w:rsid w:val="0074740C"/>
    <w:rsid w:val="00747504"/>
    <w:rsid w:val="00747C84"/>
    <w:rsid w:val="00750104"/>
    <w:rsid w:val="007508FB"/>
    <w:rsid w:val="00750C82"/>
    <w:rsid w:val="00751180"/>
    <w:rsid w:val="0075148C"/>
    <w:rsid w:val="007516B3"/>
    <w:rsid w:val="007516D4"/>
    <w:rsid w:val="0075173D"/>
    <w:rsid w:val="007518A1"/>
    <w:rsid w:val="00751B7E"/>
    <w:rsid w:val="00751CC0"/>
    <w:rsid w:val="00751E45"/>
    <w:rsid w:val="00752231"/>
    <w:rsid w:val="007527BF"/>
    <w:rsid w:val="0075288C"/>
    <w:rsid w:val="0075292D"/>
    <w:rsid w:val="0075296F"/>
    <w:rsid w:val="007529AE"/>
    <w:rsid w:val="007532DE"/>
    <w:rsid w:val="0075356D"/>
    <w:rsid w:val="00753652"/>
    <w:rsid w:val="00753752"/>
    <w:rsid w:val="0075384C"/>
    <w:rsid w:val="007538E3"/>
    <w:rsid w:val="00753D05"/>
    <w:rsid w:val="00753DBF"/>
    <w:rsid w:val="00753EFC"/>
    <w:rsid w:val="007540DE"/>
    <w:rsid w:val="00754132"/>
    <w:rsid w:val="007543C6"/>
    <w:rsid w:val="0075492A"/>
    <w:rsid w:val="00754BFE"/>
    <w:rsid w:val="00754D2C"/>
    <w:rsid w:val="007553C1"/>
    <w:rsid w:val="00755481"/>
    <w:rsid w:val="007554FA"/>
    <w:rsid w:val="0075566E"/>
    <w:rsid w:val="0075574A"/>
    <w:rsid w:val="00755823"/>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6F94"/>
    <w:rsid w:val="0075707A"/>
    <w:rsid w:val="007575EA"/>
    <w:rsid w:val="00757647"/>
    <w:rsid w:val="0076029C"/>
    <w:rsid w:val="0076049E"/>
    <w:rsid w:val="007605F1"/>
    <w:rsid w:val="00760668"/>
    <w:rsid w:val="00760681"/>
    <w:rsid w:val="00760833"/>
    <w:rsid w:val="00760836"/>
    <w:rsid w:val="00760A06"/>
    <w:rsid w:val="00760BDF"/>
    <w:rsid w:val="00760C22"/>
    <w:rsid w:val="00760D6C"/>
    <w:rsid w:val="00760F45"/>
    <w:rsid w:val="00760F5D"/>
    <w:rsid w:val="007610A2"/>
    <w:rsid w:val="0076144F"/>
    <w:rsid w:val="0076167A"/>
    <w:rsid w:val="00761A4E"/>
    <w:rsid w:val="00761B1E"/>
    <w:rsid w:val="00761C29"/>
    <w:rsid w:val="00761DA9"/>
    <w:rsid w:val="0076243F"/>
    <w:rsid w:val="00762619"/>
    <w:rsid w:val="007627EB"/>
    <w:rsid w:val="00762B15"/>
    <w:rsid w:val="00762C36"/>
    <w:rsid w:val="00762E2D"/>
    <w:rsid w:val="00762F04"/>
    <w:rsid w:val="00762FDE"/>
    <w:rsid w:val="00762FF8"/>
    <w:rsid w:val="00763034"/>
    <w:rsid w:val="00763151"/>
    <w:rsid w:val="0076335B"/>
    <w:rsid w:val="0076342B"/>
    <w:rsid w:val="00763B5E"/>
    <w:rsid w:val="00763B7D"/>
    <w:rsid w:val="00763C15"/>
    <w:rsid w:val="00763D41"/>
    <w:rsid w:val="00763E4B"/>
    <w:rsid w:val="00763E79"/>
    <w:rsid w:val="00764002"/>
    <w:rsid w:val="007641ED"/>
    <w:rsid w:val="00764386"/>
    <w:rsid w:val="007644C5"/>
    <w:rsid w:val="00764959"/>
    <w:rsid w:val="00764CB4"/>
    <w:rsid w:val="00764DD1"/>
    <w:rsid w:val="00764F95"/>
    <w:rsid w:val="00765233"/>
    <w:rsid w:val="007653FA"/>
    <w:rsid w:val="007654DA"/>
    <w:rsid w:val="0076589A"/>
    <w:rsid w:val="00765C79"/>
    <w:rsid w:val="00765D53"/>
    <w:rsid w:val="00766139"/>
    <w:rsid w:val="00766261"/>
    <w:rsid w:val="007664AC"/>
    <w:rsid w:val="0076662C"/>
    <w:rsid w:val="0076689E"/>
    <w:rsid w:val="0076699D"/>
    <w:rsid w:val="00766AD1"/>
    <w:rsid w:val="00766CEB"/>
    <w:rsid w:val="00766DC1"/>
    <w:rsid w:val="00766E0F"/>
    <w:rsid w:val="00767223"/>
    <w:rsid w:val="0076743D"/>
    <w:rsid w:val="00767659"/>
    <w:rsid w:val="0076774A"/>
    <w:rsid w:val="0076796F"/>
    <w:rsid w:val="00767997"/>
    <w:rsid w:val="00767A74"/>
    <w:rsid w:val="00767AB5"/>
    <w:rsid w:val="007700AB"/>
    <w:rsid w:val="007703AF"/>
    <w:rsid w:val="00770708"/>
    <w:rsid w:val="00770C5D"/>
    <w:rsid w:val="00770FD9"/>
    <w:rsid w:val="00770FFA"/>
    <w:rsid w:val="00771936"/>
    <w:rsid w:val="00771993"/>
    <w:rsid w:val="0077199D"/>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4BE6"/>
    <w:rsid w:val="00775074"/>
    <w:rsid w:val="0077548E"/>
    <w:rsid w:val="007754D7"/>
    <w:rsid w:val="007758A7"/>
    <w:rsid w:val="007759AD"/>
    <w:rsid w:val="00775B7D"/>
    <w:rsid w:val="00775E59"/>
    <w:rsid w:val="007764D8"/>
    <w:rsid w:val="00776869"/>
    <w:rsid w:val="00776960"/>
    <w:rsid w:val="00776A55"/>
    <w:rsid w:val="00776B45"/>
    <w:rsid w:val="00776C8A"/>
    <w:rsid w:val="00777179"/>
    <w:rsid w:val="0077767A"/>
    <w:rsid w:val="0077768D"/>
    <w:rsid w:val="00777C91"/>
    <w:rsid w:val="00777F13"/>
    <w:rsid w:val="00780046"/>
    <w:rsid w:val="00780385"/>
    <w:rsid w:val="0078045A"/>
    <w:rsid w:val="0078060B"/>
    <w:rsid w:val="007807AD"/>
    <w:rsid w:val="007808BA"/>
    <w:rsid w:val="00780A0D"/>
    <w:rsid w:val="00780FE6"/>
    <w:rsid w:val="007810DC"/>
    <w:rsid w:val="00781BED"/>
    <w:rsid w:val="00781D6B"/>
    <w:rsid w:val="00781F23"/>
    <w:rsid w:val="00782290"/>
    <w:rsid w:val="007824D8"/>
    <w:rsid w:val="00782574"/>
    <w:rsid w:val="00782621"/>
    <w:rsid w:val="0078279A"/>
    <w:rsid w:val="00782826"/>
    <w:rsid w:val="007831AC"/>
    <w:rsid w:val="0078342D"/>
    <w:rsid w:val="00783558"/>
    <w:rsid w:val="007835AB"/>
    <w:rsid w:val="007837FD"/>
    <w:rsid w:val="0078383A"/>
    <w:rsid w:val="00783D86"/>
    <w:rsid w:val="007841E7"/>
    <w:rsid w:val="007842D0"/>
    <w:rsid w:val="0078447C"/>
    <w:rsid w:val="0078457B"/>
    <w:rsid w:val="0078466F"/>
    <w:rsid w:val="00784EC8"/>
    <w:rsid w:val="0078509A"/>
    <w:rsid w:val="0078521A"/>
    <w:rsid w:val="007857A4"/>
    <w:rsid w:val="007857BD"/>
    <w:rsid w:val="007857FB"/>
    <w:rsid w:val="00785AAF"/>
    <w:rsid w:val="00785B27"/>
    <w:rsid w:val="00785BAD"/>
    <w:rsid w:val="00785BBF"/>
    <w:rsid w:val="00785C9E"/>
    <w:rsid w:val="00785F3D"/>
    <w:rsid w:val="00785F46"/>
    <w:rsid w:val="00785FBB"/>
    <w:rsid w:val="00786294"/>
    <w:rsid w:val="00786364"/>
    <w:rsid w:val="00786788"/>
    <w:rsid w:val="00786AF8"/>
    <w:rsid w:val="00786C0E"/>
    <w:rsid w:val="00786C45"/>
    <w:rsid w:val="00786DB8"/>
    <w:rsid w:val="00786F32"/>
    <w:rsid w:val="00786F67"/>
    <w:rsid w:val="00787051"/>
    <w:rsid w:val="007870BE"/>
    <w:rsid w:val="00787333"/>
    <w:rsid w:val="00787535"/>
    <w:rsid w:val="0078753F"/>
    <w:rsid w:val="007875A3"/>
    <w:rsid w:val="007876EA"/>
    <w:rsid w:val="007877BD"/>
    <w:rsid w:val="00787CB6"/>
    <w:rsid w:val="00790238"/>
    <w:rsid w:val="0079053D"/>
    <w:rsid w:val="007905F8"/>
    <w:rsid w:val="007906FD"/>
    <w:rsid w:val="00790843"/>
    <w:rsid w:val="00790A0C"/>
    <w:rsid w:val="00790A9D"/>
    <w:rsid w:val="00790AB5"/>
    <w:rsid w:val="00790BE2"/>
    <w:rsid w:val="0079122D"/>
    <w:rsid w:val="007913BC"/>
    <w:rsid w:val="0079166A"/>
    <w:rsid w:val="0079196C"/>
    <w:rsid w:val="00791EF2"/>
    <w:rsid w:val="00792222"/>
    <w:rsid w:val="0079222F"/>
    <w:rsid w:val="00792771"/>
    <w:rsid w:val="007927ED"/>
    <w:rsid w:val="00792BF7"/>
    <w:rsid w:val="00792D45"/>
    <w:rsid w:val="007931B4"/>
    <w:rsid w:val="007935FF"/>
    <w:rsid w:val="0079364E"/>
    <w:rsid w:val="00793655"/>
    <w:rsid w:val="007937A9"/>
    <w:rsid w:val="0079381E"/>
    <w:rsid w:val="00793874"/>
    <w:rsid w:val="00793B89"/>
    <w:rsid w:val="00793BA2"/>
    <w:rsid w:val="0079428B"/>
    <w:rsid w:val="007945EF"/>
    <w:rsid w:val="0079474D"/>
    <w:rsid w:val="00794895"/>
    <w:rsid w:val="007949D3"/>
    <w:rsid w:val="007949FE"/>
    <w:rsid w:val="00794B4D"/>
    <w:rsid w:val="00794CB5"/>
    <w:rsid w:val="007951E2"/>
    <w:rsid w:val="00795272"/>
    <w:rsid w:val="007954A5"/>
    <w:rsid w:val="00795642"/>
    <w:rsid w:val="0079585B"/>
    <w:rsid w:val="00795926"/>
    <w:rsid w:val="0079644E"/>
    <w:rsid w:val="00796A20"/>
    <w:rsid w:val="00796B7E"/>
    <w:rsid w:val="00796C73"/>
    <w:rsid w:val="00796F02"/>
    <w:rsid w:val="007971DD"/>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BF3"/>
    <w:rsid w:val="007A0C95"/>
    <w:rsid w:val="007A0FF1"/>
    <w:rsid w:val="007A118D"/>
    <w:rsid w:val="007A1473"/>
    <w:rsid w:val="007A15C1"/>
    <w:rsid w:val="007A18A1"/>
    <w:rsid w:val="007A1B81"/>
    <w:rsid w:val="007A1C55"/>
    <w:rsid w:val="007A201F"/>
    <w:rsid w:val="007A2254"/>
    <w:rsid w:val="007A2378"/>
    <w:rsid w:val="007A27B7"/>
    <w:rsid w:val="007A2881"/>
    <w:rsid w:val="007A2DDD"/>
    <w:rsid w:val="007A2EAD"/>
    <w:rsid w:val="007A2F16"/>
    <w:rsid w:val="007A2FB8"/>
    <w:rsid w:val="007A31B2"/>
    <w:rsid w:val="007A35CA"/>
    <w:rsid w:val="007A3AFC"/>
    <w:rsid w:val="007A3BD5"/>
    <w:rsid w:val="007A3BF2"/>
    <w:rsid w:val="007A3C95"/>
    <w:rsid w:val="007A40D2"/>
    <w:rsid w:val="007A40FA"/>
    <w:rsid w:val="007A43C2"/>
    <w:rsid w:val="007A4679"/>
    <w:rsid w:val="007A46D7"/>
    <w:rsid w:val="007A4751"/>
    <w:rsid w:val="007A4DBE"/>
    <w:rsid w:val="007A5434"/>
    <w:rsid w:val="007A56AD"/>
    <w:rsid w:val="007A5868"/>
    <w:rsid w:val="007A5993"/>
    <w:rsid w:val="007A59D6"/>
    <w:rsid w:val="007A609A"/>
    <w:rsid w:val="007A6384"/>
    <w:rsid w:val="007A6660"/>
    <w:rsid w:val="007A6A70"/>
    <w:rsid w:val="007A7253"/>
    <w:rsid w:val="007A75D4"/>
    <w:rsid w:val="007A7AF8"/>
    <w:rsid w:val="007B000C"/>
    <w:rsid w:val="007B0089"/>
    <w:rsid w:val="007B0369"/>
    <w:rsid w:val="007B08FB"/>
    <w:rsid w:val="007B0967"/>
    <w:rsid w:val="007B0B18"/>
    <w:rsid w:val="007B10BB"/>
    <w:rsid w:val="007B11F4"/>
    <w:rsid w:val="007B12BE"/>
    <w:rsid w:val="007B13D4"/>
    <w:rsid w:val="007B13FA"/>
    <w:rsid w:val="007B1452"/>
    <w:rsid w:val="007B1550"/>
    <w:rsid w:val="007B1604"/>
    <w:rsid w:val="007B1669"/>
    <w:rsid w:val="007B1761"/>
    <w:rsid w:val="007B1B23"/>
    <w:rsid w:val="007B1D30"/>
    <w:rsid w:val="007B1D4D"/>
    <w:rsid w:val="007B1FD7"/>
    <w:rsid w:val="007B24B9"/>
    <w:rsid w:val="007B251B"/>
    <w:rsid w:val="007B252B"/>
    <w:rsid w:val="007B29DC"/>
    <w:rsid w:val="007B2D54"/>
    <w:rsid w:val="007B2F94"/>
    <w:rsid w:val="007B3267"/>
    <w:rsid w:val="007B328A"/>
    <w:rsid w:val="007B33E8"/>
    <w:rsid w:val="007B33ED"/>
    <w:rsid w:val="007B35C8"/>
    <w:rsid w:val="007B36B7"/>
    <w:rsid w:val="007B3AB7"/>
    <w:rsid w:val="007B3BC8"/>
    <w:rsid w:val="007B3F4B"/>
    <w:rsid w:val="007B426D"/>
    <w:rsid w:val="007B47D5"/>
    <w:rsid w:val="007B486D"/>
    <w:rsid w:val="007B4AC4"/>
    <w:rsid w:val="007B4DE4"/>
    <w:rsid w:val="007B4FF9"/>
    <w:rsid w:val="007B50C0"/>
    <w:rsid w:val="007B50CA"/>
    <w:rsid w:val="007B51FE"/>
    <w:rsid w:val="007B55F1"/>
    <w:rsid w:val="007B55FA"/>
    <w:rsid w:val="007B5880"/>
    <w:rsid w:val="007B58DB"/>
    <w:rsid w:val="007B5D2C"/>
    <w:rsid w:val="007B5E52"/>
    <w:rsid w:val="007B5EBB"/>
    <w:rsid w:val="007B61A6"/>
    <w:rsid w:val="007B626E"/>
    <w:rsid w:val="007B62D5"/>
    <w:rsid w:val="007B6473"/>
    <w:rsid w:val="007B64DD"/>
    <w:rsid w:val="007B66B4"/>
    <w:rsid w:val="007B6A97"/>
    <w:rsid w:val="007B6CCD"/>
    <w:rsid w:val="007B6F61"/>
    <w:rsid w:val="007B6FBE"/>
    <w:rsid w:val="007B70A6"/>
    <w:rsid w:val="007B716C"/>
    <w:rsid w:val="007B7484"/>
    <w:rsid w:val="007B7496"/>
    <w:rsid w:val="007B754D"/>
    <w:rsid w:val="007B7772"/>
    <w:rsid w:val="007B78AA"/>
    <w:rsid w:val="007B7AF9"/>
    <w:rsid w:val="007B7B24"/>
    <w:rsid w:val="007B7B37"/>
    <w:rsid w:val="007B7F1D"/>
    <w:rsid w:val="007C006A"/>
    <w:rsid w:val="007C008C"/>
    <w:rsid w:val="007C0287"/>
    <w:rsid w:val="007C02A3"/>
    <w:rsid w:val="007C044F"/>
    <w:rsid w:val="007C0600"/>
    <w:rsid w:val="007C08CE"/>
    <w:rsid w:val="007C0990"/>
    <w:rsid w:val="007C09CF"/>
    <w:rsid w:val="007C0B37"/>
    <w:rsid w:val="007C102B"/>
    <w:rsid w:val="007C134A"/>
    <w:rsid w:val="007C1663"/>
    <w:rsid w:val="007C16E7"/>
    <w:rsid w:val="007C1712"/>
    <w:rsid w:val="007C187B"/>
    <w:rsid w:val="007C1921"/>
    <w:rsid w:val="007C19D6"/>
    <w:rsid w:val="007C20BA"/>
    <w:rsid w:val="007C21D6"/>
    <w:rsid w:val="007C231A"/>
    <w:rsid w:val="007C2739"/>
    <w:rsid w:val="007C2D37"/>
    <w:rsid w:val="007C2EC2"/>
    <w:rsid w:val="007C2EF3"/>
    <w:rsid w:val="007C2FBF"/>
    <w:rsid w:val="007C3105"/>
    <w:rsid w:val="007C3162"/>
    <w:rsid w:val="007C316B"/>
    <w:rsid w:val="007C31A8"/>
    <w:rsid w:val="007C3550"/>
    <w:rsid w:val="007C37F1"/>
    <w:rsid w:val="007C3A4B"/>
    <w:rsid w:val="007C3DA2"/>
    <w:rsid w:val="007C3EF1"/>
    <w:rsid w:val="007C3F08"/>
    <w:rsid w:val="007C412D"/>
    <w:rsid w:val="007C4166"/>
    <w:rsid w:val="007C421B"/>
    <w:rsid w:val="007C42D1"/>
    <w:rsid w:val="007C44F5"/>
    <w:rsid w:val="007C4608"/>
    <w:rsid w:val="007C47BB"/>
    <w:rsid w:val="007C4A91"/>
    <w:rsid w:val="007C4D0D"/>
    <w:rsid w:val="007C4EA4"/>
    <w:rsid w:val="007C50D4"/>
    <w:rsid w:val="007C5819"/>
    <w:rsid w:val="007C5AA0"/>
    <w:rsid w:val="007C5AD2"/>
    <w:rsid w:val="007C5D26"/>
    <w:rsid w:val="007C5D56"/>
    <w:rsid w:val="007C6906"/>
    <w:rsid w:val="007C69B3"/>
    <w:rsid w:val="007C6B74"/>
    <w:rsid w:val="007C6B95"/>
    <w:rsid w:val="007C7020"/>
    <w:rsid w:val="007C7199"/>
    <w:rsid w:val="007C7593"/>
    <w:rsid w:val="007C76E1"/>
    <w:rsid w:val="007C7B91"/>
    <w:rsid w:val="007D0096"/>
    <w:rsid w:val="007D011C"/>
    <w:rsid w:val="007D02C1"/>
    <w:rsid w:val="007D02CA"/>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9FD"/>
    <w:rsid w:val="007D1C2E"/>
    <w:rsid w:val="007D1D05"/>
    <w:rsid w:val="007D1F1F"/>
    <w:rsid w:val="007D20AB"/>
    <w:rsid w:val="007D224D"/>
    <w:rsid w:val="007D2525"/>
    <w:rsid w:val="007D258E"/>
    <w:rsid w:val="007D260F"/>
    <w:rsid w:val="007D28A2"/>
    <w:rsid w:val="007D2AA0"/>
    <w:rsid w:val="007D2AD8"/>
    <w:rsid w:val="007D2C23"/>
    <w:rsid w:val="007D2E3E"/>
    <w:rsid w:val="007D2E65"/>
    <w:rsid w:val="007D2F0D"/>
    <w:rsid w:val="007D2F1C"/>
    <w:rsid w:val="007D2F3F"/>
    <w:rsid w:val="007D3106"/>
    <w:rsid w:val="007D3108"/>
    <w:rsid w:val="007D355C"/>
    <w:rsid w:val="007D355E"/>
    <w:rsid w:val="007D3B55"/>
    <w:rsid w:val="007D3B5C"/>
    <w:rsid w:val="007D3B6C"/>
    <w:rsid w:val="007D3E3D"/>
    <w:rsid w:val="007D40AC"/>
    <w:rsid w:val="007D4328"/>
    <w:rsid w:val="007D4678"/>
    <w:rsid w:val="007D46C8"/>
    <w:rsid w:val="007D491A"/>
    <w:rsid w:val="007D495B"/>
    <w:rsid w:val="007D4DEB"/>
    <w:rsid w:val="007D4E96"/>
    <w:rsid w:val="007D4FA7"/>
    <w:rsid w:val="007D4FB9"/>
    <w:rsid w:val="007D506D"/>
    <w:rsid w:val="007D50CF"/>
    <w:rsid w:val="007D5123"/>
    <w:rsid w:val="007D548D"/>
    <w:rsid w:val="007D5561"/>
    <w:rsid w:val="007D5D3E"/>
    <w:rsid w:val="007D5D49"/>
    <w:rsid w:val="007D5E9E"/>
    <w:rsid w:val="007D6006"/>
    <w:rsid w:val="007D67F1"/>
    <w:rsid w:val="007D6B4C"/>
    <w:rsid w:val="007D6CB8"/>
    <w:rsid w:val="007D6F92"/>
    <w:rsid w:val="007D711D"/>
    <w:rsid w:val="007D7310"/>
    <w:rsid w:val="007D7ABB"/>
    <w:rsid w:val="007D7B85"/>
    <w:rsid w:val="007E0052"/>
    <w:rsid w:val="007E00CF"/>
    <w:rsid w:val="007E0142"/>
    <w:rsid w:val="007E064C"/>
    <w:rsid w:val="007E06ED"/>
    <w:rsid w:val="007E0CBB"/>
    <w:rsid w:val="007E0D44"/>
    <w:rsid w:val="007E1414"/>
    <w:rsid w:val="007E149C"/>
    <w:rsid w:val="007E168D"/>
    <w:rsid w:val="007E22EA"/>
    <w:rsid w:val="007E2336"/>
    <w:rsid w:val="007E2473"/>
    <w:rsid w:val="007E2559"/>
    <w:rsid w:val="007E26F2"/>
    <w:rsid w:val="007E2BEB"/>
    <w:rsid w:val="007E36E9"/>
    <w:rsid w:val="007E3775"/>
    <w:rsid w:val="007E3A23"/>
    <w:rsid w:val="007E3DA9"/>
    <w:rsid w:val="007E4F3F"/>
    <w:rsid w:val="007E504B"/>
    <w:rsid w:val="007E523C"/>
    <w:rsid w:val="007E5401"/>
    <w:rsid w:val="007E5504"/>
    <w:rsid w:val="007E59FC"/>
    <w:rsid w:val="007E5A5D"/>
    <w:rsid w:val="007E5A8F"/>
    <w:rsid w:val="007E5CFD"/>
    <w:rsid w:val="007E5D31"/>
    <w:rsid w:val="007E5EF7"/>
    <w:rsid w:val="007E5F8E"/>
    <w:rsid w:val="007E6002"/>
    <w:rsid w:val="007E60E3"/>
    <w:rsid w:val="007E6242"/>
    <w:rsid w:val="007E63D0"/>
    <w:rsid w:val="007E6702"/>
    <w:rsid w:val="007E6A6B"/>
    <w:rsid w:val="007E6EBD"/>
    <w:rsid w:val="007E6F35"/>
    <w:rsid w:val="007E70CB"/>
    <w:rsid w:val="007E7483"/>
    <w:rsid w:val="007E76CE"/>
    <w:rsid w:val="007E76E9"/>
    <w:rsid w:val="007E778D"/>
    <w:rsid w:val="007E7934"/>
    <w:rsid w:val="007E7A5B"/>
    <w:rsid w:val="007E7BE6"/>
    <w:rsid w:val="007F0127"/>
    <w:rsid w:val="007F0435"/>
    <w:rsid w:val="007F0715"/>
    <w:rsid w:val="007F0777"/>
    <w:rsid w:val="007F07E6"/>
    <w:rsid w:val="007F08FD"/>
    <w:rsid w:val="007F0966"/>
    <w:rsid w:val="007F0DF6"/>
    <w:rsid w:val="007F0F28"/>
    <w:rsid w:val="007F1727"/>
    <w:rsid w:val="007F1765"/>
    <w:rsid w:val="007F1DF0"/>
    <w:rsid w:val="007F1E0B"/>
    <w:rsid w:val="007F2011"/>
    <w:rsid w:val="007F2025"/>
    <w:rsid w:val="007F202E"/>
    <w:rsid w:val="007F2176"/>
    <w:rsid w:val="007F2237"/>
    <w:rsid w:val="007F240C"/>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632"/>
    <w:rsid w:val="007F58D9"/>
    <w:rsid w:val="007F59F0"/>
    <w:rsid w:val="007F5A93"/>
    <w:rsid w:val="007F5F20"/>
    <w:rsid w:val="007F609B"/>
    <w:rsid w:val="007F6580"/>
    <w:rsid w:val="007F67C8"/>
    <w:rsid w:val="007F681C"/>
    <w:rsid w:val="007F682B"/>
    <w:rsid w:val="007F6A12"/>
    <w:rsid w:val="007F6A14"/>
    <w:rsid w:val="007F6FA9"/>
    <w:rsid w:val="007F7348"/>
    <w:rsid w:val="007F73B0"/>
    <w:rsid w:val="007F76C9"/>
    <w:rsid w:val="007F77A2"/>
    <w:rsid w:val="007F7852"/>
    <w:rsid w:val="007F7A42"/>
    <w:rsid w:val="007F7D68"/>
    <w:rsid w:val="007F7F27"/>
    <w:rsid w:val="007F7FA9"/>
    <w:rsid w:val="008001F4"/>
    <w:rsid w:val="008001FB"/>
    <w:rsid w:val="008003F2"/>
    <w:rsid w:val="0080062D"/>
    <w:rsid w:val="00800642"/>
    <w:rsid w:val="00800827"/>
    <w:rsid w:val="0080083D"/>
    <w:rsid w:val="00801529"/>
    <w:rsid w:val="0080153E"/>
    <w:rsid w:val="008017D3"/>
    <w:rsid w:val="008017DB"/>
    <w:rsid w:val="0080180E"/>
    <w:rsid w:val="00801DBB"/>
    <w:rsid w:val="00802240"/>
    <w:rsid w:val="00802336"/>
    <w:rsid w:val="008023F7"/>
    <w:rsid w:val="00802656"/>
    <w:rsid w:val="00802680"/>
    <w:rsid w:val="0080280E"/>
    <w:rsid w:val="00802CCE"/>
    <w:rsid w:val="00802D26"/>
    <w:rsid w:val="00802F3A"/>
    <w:rsid w:val="00802FB1"/>
    <w:rsid w:val="008033E1"/>
    <w:rsid w:val="008034BC"/>
    <w:rsid w:val="00803657"/>
    <w:rsid w:val="0080371A"/>
    <w:rsid w:val="00803C17"/>
    <w:rsid w:val="00803D68"/>
    <w:rsid w:val="00803E45"/>
    <w:rsid w:val="00803E54"/>
    <w:rsid w:val="00803E5D"/>
    <w:rsid w:val="0080416D"/>
    <w:rsid w:val="00804401"/>
    <w:rsid w:val="008045CB"/>
    <w:rsid w:val="0080465B"/>
    <w:rsid w:val="00804C95"/>
    <w:rsid w:val="00804D94"/>
    <w:rsid w:val="008052AE"/>
    <w:rsid w:val="0080576D"/>
    <w:rsid w:val="008057E5"/>
    <w:rsid w:val="00805832"/>
    <w:rsid w:val="008058F4"/>
    <w:rsid w:val="00805C8C"/>
    <w:rsid w:val="00805E21"/>
    <w:rsid w:val="00805F9A"/>
    <w:rsid w:val="0080605F"/>
    <w:rsid w:val="008061F9"/>
    <w:rsid w:val="00806242"/>
    <w:rsid w:val="008062F5"/>
    <w:rsid w:val="008063C3"/>
    <w:rsid w:val="0080649A"/>
    <w:rsid w:val="008064D4"/>
    <w:rsid w:val="00806819"/>
    <w:rsid w:val="00806CD2"/>
    <w:rsid w:val="00806D0A"/>
    <w:rsid w:val="00807052"/>
    <w:rsid w:val="0080714C"/>
    <w:rsid w:val="0080723B"/>
    <w:rsid w:val="008073FC"/>
    <w:rsid w:val="0080759C"/>
    <w:rsid w:val="00807767"/>
    <w:rsid w:val="008078AF"/>
    <w:rsid w:val="00807A1D"/>
    <w:rsid w:val="00807A5E"/>
    <w:rsid w:val="00807D47"/>
    <w:rsid w:val="00810367"/>
    <w:rsid w:val="008106CE"/>
    <w:rsid w:val="0081082F"/>
    <w:rsid w:val="00810964"/>
    <w:rsid w:val="008109C9"/>
    <w:rsid w:val="00810AAA"/>
    <w:rsid w:val="00810ADA"/>
    <w:rsid w:val="00810B9D"/>
    <w:rsid w:val="00810EE5"/>
    <w:rsid w:val="00810F99"/>
    <w:rsid w:val="00810FAD"/>
    <w:rsid w:val="00810FEC"/>
    <w:rsid w:val="00811111"/>
    <w:rsid w:val="008116D4"/>
    <w:rsid w:val="008117BD"/>
    <w:rsid w:val="00811884"/>
    <w:rsid w:val="008119C4"/>
    <w:rsid w:val="00811A2B"/>
    <w:rsid w:val="00811A75"/>
    <w:rsid w:val="00811AF2"/>
    <w:rsid w:val="00811D7A"/>
    <w:rsid w:val="00811E38"/>
    <w:rsid w:val="00811E52"/>
    <w:rsid w:val="008123E0"/>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ABD"/>
    <w:rsid w:val="00814B1D"/>
    <w:rsid w:val="00814BB7"/>
    <w:rsid w:val="00814C90"/>
    <w:rsid w:val="00814CCD"/>
    <w:rsid w:val="00814DF1"/>
    <w:rsid w:val="008152CF"/>
    <w:rsid w:val="00815363"/>
    <w:rsid w:val="00815607"/>
    <w:rsid w:val="008158F5"/>
    <w:rsid w:val="008159B7"/>
    <w:rsid w:val="00815A06"/>
    <w:rsid w:val="00815A66"/>
    <w:rsid w:val="00815C28"/>
    <w:rsid w:val="008160CD"/>
    <w:rsid w:val="008162FC"/>
    <w:rsid w:val="008165AA"/>
    <w:rsid w:val="00816612"/>
    <w:rsid w:val="00816721"/>
    <w:rsid w:val="00816754"/>
    <w:rsid w:val="00816931"/>
    <w:rsid w:val="00816BF5"/>
    <w:rsid w:val="00817362"/>
    <w:rsid w:val="008174EF"/>
    <w:rsid w:val="008176E2"/>
    <w:rsid w:val="008179B9"/>
    <w:rsid w:val="00817A55"/>
    <w:rsid w:val="00817AC0"/>
    <w:rsid w:val="00817BBE"/>
    <w:rsid w:val="00817D78"/>
    <w:rsid w:val="00817EF4"/>
    <w:rsid w:val="00817F48"/>
    <w:rsid w:val="0082020C"/>
    <w:rsid w:val="00820575"/>
    <w:rsid w:val="00820960"/>
    <w:rsid w:val="00820D54"/>
    <w:rsid w:val="00821021"/>
    <w:rsid w:val="00821028"/>
    <w:rsid w:val="00821281"/>
    <w:rsid w:val="0082161F"/>
    <w:rsid w:val="0082168D"/>
    <w:rsid w:val="00821698"/>
    <w:rsid w:val="00821A4D"/>
    <w:rsid w:val="00821BEB"/>
    <w:rsid w:val="00821D86"/>
    <w:rsid w:val="00821F68"/>
    <w:rsid w:val="008220E4"/>
    <w:rsid w:val="00822210"/>
    <w:rsid w:val="00822288"/>
    <w:rsid w:val="0082267E"/>
    <w:rsid w:val="00822A42"/>
    <w:rsid w:val="00822BC0"/>
    <w:rsid w:val="00822F66"/>
    <w:rsid w:val="00822FCB"/>
    <w:rsid w:val="00823109"/>
    <w:rsid w:val="008232D3"/>
    <w:rsid w:val="00823495"/>
    <w:rsid w:val="008236A3"/>
    <w:rsid w:val="00824098"/>
    <w:rsid w:val="00824361"/>
    <w:rsid w:val="008244D9"/>
    <w:rsid w:val="008245F2"/>
    <w:rsid w:val="0082466D"/>
    <w:rsid w:val="00824A87"/>
    <w:rsid w:val="00824D9C"/>
    <w:rsid w:val="00824E2D"/>
    <w:rsid w:val="00824E59"/>
    <w:rsid w:val="00825128"/>
    <w:rsid w:val="00825364"/>
    <w:rsid w:val="008254A0"/>
    <w:rsid w:val="0082566A"/>
    <w:rsid w:val="008258D6"/>
    <w:rsid w:val="00825B0A"/>
    <w:rsid w:val="00825B3B"/>
    <w:rsid w:val="00825BAE"/>
    <w:rsid w:val="00825C56"/>
    <w:rsid w:val="00825D81"/>
    <w:rsid w:val="00825E52"/>
    <w:rsid w:val="00825F3E"/>
    <w:rsid w:val="00826007"/>
    <w:rsid w:val="008260E7"/>
    <w:rsid w:val="00826327"/>
    <w:rsid w:val="0082654B"/>
    <w:rsid w:val="00826814"/>
    <w:rsid w:val="00826875"/>
    <w:rsid w:val="008268F7"/>
    <w:rsid w:val="00826A3F"/>
    <w:rsid w:val="00826DD9"/>
    <w:rsid w:val="00826F31"/>
    <w:rsid w:val="00826F3B"/>
    <w:rsid w:val="00826F4C"/>
    <w:rsid w:val="0082769B"/>
    <w:rsid w:val="008276AA"/>
    <w:rsid w:val="008277BB"/>
    <w:rsid w:val="00827843"/>
    <w:rsid w:val="008278B6"/>
    <w:rsid w:val="008278E2"/>
    <w:rsid w:val="00827A03"/>
    <w:rsid w:val="00827F8F"/>
    <w:rsid w:val="0083016F"/>
    <w:rsid w:val="00830405"/>
    <w:rsid w:val="008304E7"/>
    <w:rsid w:val="008309A3"/>
    <w:rsid w:val="00830C27"/>
    <w:rsid w:val="00831073"/>
    <w:rsid w:val="00831482"/>
    <w:rsid w:val="008315F8"/>
    <w:rsid w:val="00831702"/>
    <w:rsid w:val="0083199B"/>
    <w:rsid w:val="0083199F"/>
    <w:rsid w:val="00831AA1"/>
    <w:rsid w:val="00831F94"/>
    <w:rsid w:val="0083220E"/>
    <w:rsid w:val="008324A5"/>
    <w:rsid w:val="00832607"/>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4BC"/>
    <w:rsid w:val="008345D9"/>
    <w:rsid w:val="0083470C"/>
    <w:rsid w:val="0083488A"/>
    <w:rsid w:val="00834FFD"/>
    <w:rsid w:val="00835104"/>
    <w:rsid w:val="00835122"/>
    <w:rsid w:val="00835182"/>
    <w:rsid w:val="00835272"/>
    <w:rsid w:val="00835334"/>
    <w:rsid w:val="008358CE"/>
    <w:rsid w:val="00835962"/>
    <w:rsid w:val="00835A54"/>
    <w:rsid w:val="00835CF0"/>
    <w:rsid w:val="00835D0A"/>
    <w:rsid w:val="0083646C"/>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6ED"/>
    <w:rsid w:val="0084073E"/>
    <w:rsid w:val="008407FC"/>
    <w:rsid w:val="00840B10"/>
    <w:rsid w:val="00840B60"/>
    <w:rsid w:val="0084100D"/>
    <w:rsid w:val="008410FC"/>
    <w:rsid w:val="008413E7"/>
    <w:rsid w:val="008413ED"/>
    <w:rsid w:val="00841503"/>
    <w:rsid w:val="0084155A"/>
    <w:rsid w:val="008415E5"/>
    <w:rsid w:val="00841A34"/>
    <w:rsid w:val="00841C8D"/>
    <w:rsid w:val="00841D3B"/>
    <w:rsid w:val="00841F8E"/>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51BB"/>
    <w:rsid w:val="00845280"/>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BE8"/>
    <w:rsid w:val="00847C25"/>
    <w:rsid w:val="00847D9F"/>
    <w:rsid w:val="00847DA7"/>
    <w:rsid w:val="00847E82"/>
    <w:rsid w:val="00850640"/>
    <w:rsid w:val="00850699"/>
    <w:rsid w:val="00850859"/>
    <w:rsid w:val="00850C5A"/>
    <w:rsid w:val="00850CE8"/>
    <w:rsid w:val="00851581"/>
    <w:rsid w:val="00851DBC"/>
    <w:rsid w:val="00851E0C"/>
    <w:rsid w:val="008520C0"/>
    <w:rsid w:val="00852137"/>
    <w:rsid w:val="008528FB"/>
    <w:rsid w:val="00852BDE"/>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2F"/>
    <w:rsid w:val="008545D3"/>
    <w:rsid w:val="008547A1"/>
    <w:rsid w:val="008547BB"/>
    <w:rsid w:val="00854D89"/>
    <w:rsid w:val="00854E0F"/>
    <w:rsid w:val="00854F1B"/>
    <w:rsid w:val="0085500B"/>
    <w:rsid w:val="00855297"/>
    <w:rsid w:val="00855529"/>
    <w:rsid w:val="008557CF"/>
    <w:rsid w:val="00855A53"/>
    <w:rsid w:val="00855B27"/>
    <w:rsid w:val="00855B9B"/>
    <w:rsid w:val="00855EE4"/>
    <w:rsid w:val="00856096"/>
    <w:rsid w:val="008565CD"/>
    <w:rsid w:val="0085672C"/>
    <w:rsid w:val="0085682F"/>
    <w:rsid w:val="00856882"/>
    <w:rsid w:val="00856C58"/>
    <w:rsid w:val="00856C73"/>
    <w:rsid w:val="00856D9C"/>
    <w:rsid w:val="00857199"/>
    <w:rsid w:val="008572D2"/>
    <w:rsid w:val="008572DA"/>
    <w:rsid w:val="0085735C"/>
    <w:rsid w:val="008573DE"/>
    <w:rsid w:val="0085768C"/>
    <w:rsid w:val="00857714"/>
    <w:rsid w:val="00857862"/>
    <w:rsid w:val="00857A40"/>
    <w:rsid w:val="00857C3E"/>
    <w:rsid w:val="00857C69"/>
    <w:rsid w:val="00860135"/>
    <w:rsid w:val="00860497"/>
    <w:rsid w:val="00860724"/>
    <w:rsid w:val="00860B0B"/>
    <w:rsid w:val="00860B57"/>
    <w:rsid w:val="00860F66"/>
    <w:rsid w:val="00861446"/>
    <w:rsid w:val="008616A5"/>
    <w:rsid w:val="00861911"/>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0E"/>
    <w:rsid w:val="00863361"/>
    <w:rsid w:val="00863746"/>
    <w:rsid w:val="0086379A"/>
    <w:rsid w:val="0086380D"/>
    <w:rsid w:val="0086381A"/>
    <w:rsid w:val="0086384C"/>
    <w:rsid w:val="00863A89"/>
    <w:rsid w:val="00863EF2"/>
    <w:rsid w:val="00864490"/>
    <w:rsid w:val="008644CB"/>
    <w:rsid w:val="008646C1"/>
    <w:rsid w:val="008646C5"/>
    <w:rsid w:val="008647C8"/>
    <w:rsid w:val="00864DE4"/>
    <w:rsid w:val="00864E7A"/>
    <w:rsid w:val="00864F76"/>
    <w:rsid w:val="00865101"/>
    <w:rsid w:val="00865149"/>
    <w:rsid w:val="00865247"/>
    <w:rsid w:val="008653B9"/>
    <w:rsid w:val="008653C2"/>
    <w:rsid w:val="0086540F"/>
    <w:rsid w:val="00865624"/>
    <w:rsid w:val="008656BA"/>
    <w:rsid w:val="008656E7"/>
    <w:rsid w:val="00865B8D"/>
    <w:rsid w:val="00865BE6"/>
    <w:rsid w:val="00865C87"/>
    <w:rsid w:val="00865D8A"/>
    <w:rsid w:val="00865ECC"/>
    <w:rsid w:val="00866043"/>
    <w:rsid w:val="0086614E"/>
    <w:rsid w:val="008661C6"/>
    <w:rsid w:val="0086648B"/>
    <w:rsid w:val="0086649F"/>
    <w:rsid w:val="0086656A"/>
    <w:rsid w:val="00866FCD"/>
    <w:rsid w:val="0086727B"/>
    <w:rsid w:val="008674D8"/>
    <w:rsid w:val="00867654"/>
    <w:rsid w:val="0086786A"/>
    <w:rsid w:val="008678DD"/>
    <w:rsid w:val="00867B7B"/>
    <w:rsid w:val="008700C6"/>
    <w:rsid w:val="00870701"/>
    <w:rsid w:val="00870707"/>
    <w:rsid w:val="00870726"/>
    <w:rsid w:val="00870AB0"/>
    <w:rsid w:val="00870AC2"/>
    <w:rsid w:val="00870D7D"/>
    <w:rsid w:val="00870F63"/>
    <w:rsid w:val="008711D8"/>
    <w:rsid w:val="008713C0"/>
    <w:rsid w:val="008714C1"/>
    <w:rsid w:val="008715C2"/>
    <w:rsid w:val="008718BF"/>
    <w:rsid w:val="008718C2"/>
    <w:rsid w:val="00871A4E"/>
    <w:rsid w:val="00871C84"/>
    <w:rsid w:val="00871DE9"/>
    <w:rsid w:val="008721A7"/>
    <w:rsid w:val="00872222"/>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7DD"/>
    <w:rsid w:val="00876AA7"/>
    <w:rsid w:val="00876F93"/>
    <w:rsid w:val="008770EB"/>
    <w:rsid w:val="00877126"/>
    <w:rsid w:val="00877261"/>
    <w:rsid w:val="00877707"/>
    <w:rsid w:val="008778FD"/>
    <w:rsid w:val="008779CD"/>
    <w:rsid w:val="00877C3F"/>
    <w:rsid w:val="00877DF6"/>
    <w:rsid w:val="00877E6A"/>
    <w:rsid w:val="00877ED5"/>
    <w:rsid w:val="008802E9"/>
    <w:rsid w:val="00880370"/>
    <w:rsid w:val="00880384"/>
    <w:rsid w:val="008803D2"/>
    <w:rsid w:val="00880438"/>
    <w:rsid w:val="008804FD"/>
    <w:rsid w:val="00880554"/>
    <w:rsid w:val="00880606"/>
    <w:rsid w:val="00880659"/>
    <w:rsid w:val="008806A6"/>
    <w:rsid w:val="00880A12"/>
    <w:rsid w:val="00880AF1"/>
    <w:rsid w:val="00880B78"/>
    <w:rsid w:val="00880D0C"/>
    <w:rsid w:val="00880D8A"/>
    <w:rsid w:val="00880DAD"/>
    <w:rsid w:val="00880E57"/>
    <w:rsid w:val="00880F14"/>
    <w:rsid w:val="00880F1E"/>
    <w:rsid w:val="00881127"/>
    <w:rsid w:val="0088133E"/>
    <w:rsid w:val="00881372"/>
    <w:rsid w:val="008815C8"/>
    <w:rsid w:val="008815D1"/>
    <w:rsid w:val="008820EE"/>
    <w:rsid w:val="008820F7"/>
    <w:rsid w:val="0088214B"/>
    <w:rsid w:val="008822D9"/>
    <w:rsid w:val="008823FF"/>
    <w:rsid w:val="00882419"/>
    <w:rsid w:val="0088245E"/>
    <w:rsid w:val="0088262D"/>
    <w:rsid w:val="008828D0"/>
    <w:rsid w:val="00882CBC"/>
    <w:rsid w:val="00882E02"/>
    <w:rsid w:val="00882E6B"/>
    <w:rsid w:val="00882EC6"/>
    <w:rsid w:val="00882F47"/>
    <w:rsid w:val="0088332E"/>
    <w:rsid w:val="0088341C"/>
    <w:rsid w:val="0088346C"/>
    <w:rsid w:val="0088399B"/>
    <w:rsid w:val="00883BAD"/>
    <w:rsid w:val="0088413B"/>
    <w:rsid w:val="008842F5"/>
    <w:rsid w:val="00884334"/>
    <w:rsid w:val="00884386"/>
    <w:rsid w:val="00884951"/>
    <w:rsid w:val="00884A01"/>
    <w:rsid w:val="00884A4F"/>
    <w:rsid w:val="00884AC5"/>
    <w:rsid w:val="00884E35"/>
    <w:rsid w:val="0088514E"/>
    <w:rsid w:val="00885194"/>
    <w:rsid w:val="008851A5"/>
    <w:rsid w:val="0088525C"/>
    <w:rsid w:val="008853C1"/>
    <w:rsid w:val="00885573"/>
    <w:rsid w:val="008855FF"/>
    <w:rsid w:val="0088566C"/>
    <w:rsid w:val="00885762"/>
    <w:rsid w:val="00885AAF"/>
    <w:rsid w:val="00885AEB"/>
    <w:rsid w:val="00885B03"/>
    <w:rsid w:val="00885DF5"/>
    <w:rsid w:val="00885F58"/>
    <w:rsid w:val="00885F96"/>
    <w:rsid w:val="00885FB9"/>
    <w:rsid w:val="00886132"/>
    <w:rsid w:val="00886401"/>
    <w:rsid w:val="00886749"/>
    <w:rsid w:val="008868EF"/>
    <w:rsid w:val="008869AB"/>
    <w:rsid w:val="008869B3"/>
    <w:rsid w:val="00886AA6"/>
    <w:rsid w:val="00886D3B"/>
    <w:rsid w:val="00886DF8"/>
    <w:rsid w:val="0088718A"/>
    <w:rsid w:val="00887382"/>
    <w:rsid w:val="008873E3"/>
    <w:rsid w:val="0088756C"/>
    <w:rsid w:val="008879D9"/>
    <w:rsid w:val="00887C95"/>
    <w:rsid w:val="00887CA5"/>
    <w:rsid w:val="00887D82"/>
    <w:rsid w:val="00887E89"/>
    <w:rsid w:val="00887EEF"/>
    <w:rsid w:val="00887F39"/>
    <w:rsid w:val="008902AE"/>
    <w:rsid w:val="00890303"/>
    <w:rsid w:val="008907B0"/>
    <w:rsid w:val="00890B94"/>
    <w:rsid w:val="008910F4"/>
    <w:rsid w:val="0089110D"/>
    <w:rsid w:val="0089141C"/>
    <w:rsid w:val="008916D3"/>
    <w:rsid w:val="008918D0"/>
    <w:rsid w:val="00891923"/>
    <w:rsid w:val="00891A42"/>
    <w:rsid w:val="00891C40"/>
    <w:rsid w:val="00891E9E"/>
    <w:rsid w:val="00891EB2"/>
    <w:rsid w:val="00891F47"/>
    <w:rsid w:val="00891FDD"/>
    <w:rsid w:val="00892377"/>
    <w:rsid w:val="00892413"/>
    <w:rsid w:val="00892441"/>
    <w:rsid w:val="00892535"/>
    <w:rsid w:val="008927B5"/>
    <w:rsid w:val="008929A9"/>
    <w:rsid w:val="00892AA6"/>
    <w:rsid w:val="00892ADE"/>
    <w:rsid w:val="00892C9C"/>
    <w:rsid w:val="00892D10"/>
    <w:rsid w:val="00892D1A"/>
    <w:rsid w:val="00892D3C"/>
    <w:rsid w:val="00892EE0"/>
    <w:rsid w:val="00892FD6"/>
    <w:rsid w:val="0089300F"/>
    <w:rsid w:val="0089312F"/>
    <w:rsid w:val="008937E4"/>
    <w:rsid w:val="00893B3C"/>
    <w:rsid w:val="00893B6F"/>
    <w:rsid w:val="00893C97"/>
    <w:rsid w:val="00893D04"/>
    <w:rsid w:val="0089438E"/>
    <w:rsid w:val="00894425"/>
    <w:rsid w:val="008945D2"/>
    <w:rsid w:val="008947D0"/>
    <w:rsid w:val="00894832"/>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1FA"/>
    <w:rsid w:val="008977CB"/>
    <w:rsid w:val="0089794E"/>
    <w:rsid w:val="00897BC8"/>
    <w:rsid w:val="008A019B"/>
    <w:rsid w:val="008A0470"/>
    <w:rsid w:val="008A0B62"/>
    <w:rsid w:val="008A0DF8"/>
    <w:rsid w:val="008A102E"/>
    <w:rsid w:val="008A10BC"/>
    <w:rsid w:val="008A10E2"/>
    <w:rsid w:val="008A1316"/>
    <w:rsid w:val="008A1345"/>
    <w:rsid w:val="008A13D4"/>
    <w:rsid w:val="008A1609"/>
    <w:rsid w:val="008A18F4"/>
    <w:rsid w:val="008A1B2A"/>
    <w:rsid w:val="008A1C30"/>
    <w:rsid w:val="008A1EAC"/>
    <w:rsid w:val="008A1F6D"/>
    <w:rsid w:val="008A1F80"/>
    <w:rsid w:val="008A2153"/>
    <w:rsid w:val="008A22E9"/>
    <w:rsid w:val="008A248C"/>
    <w:rsid w:val="008A29DC"/>
    <w:rsid w:val="008A2A9B"/>
    <w:rsid w:val="008A2B18"/>
    <w:rsid w:val="008A30A8"/>
    <w:rsid w:val="008A30D6"/>
    <w:rsid w:val="008A3484"/>
    <w:rsid w:val="008A35BC"/>
    <w:rsid w:val="008A3907"/>
    <w:rsid w:val="008A3933"/>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2AD"/>
    <w:rsid w:val="008A6587"/>
    <w:rsid w:val="008A6718"/>
    <w:rsid w:val="008A6C59"/>
    <w:rsid w:val="008A6E6E"/>
    <w:rsid w:val="008A72DC"/>
    <w:rsid w:val="008A741A"/>
    <w:rsid w:val="008A757B"/>
    <w:rsid w:val="008A75FB"/>
    <w:rsid w:val="008A7A7B"/>
    <w:rsid w:val="008A7A95"/>
    <w:rsid w:val="008A7C49"/>
    <w:rsid w:val="008B016D"/>
    <w:rsid w:val="008B042F"/>
    <w:rsid w:val="008B0588"/>
    <w:rsid w:val="008B05FC"/>
    <w:rsid w:val="008B0769"/>
    <w:rsid w:val="008B08FB"/>
    <w:rsid w:val="008B0959"/>
    <w:rsid w:val="008B0A66"/>
    <w:rsid w:val="008B0B2A"/>
    <w:rsid w:val="008B0B4C"/>
    <w:rsid w:val="008B0BD0"/>
    <w:rsid w:val="008B0D2E"/>
    <w:rsid w:val="008B0F65"/>
    <w:rsid w:val="008B10D8"/>
    <w:rsid w:val="008B1359"/>
    <w:rsid w:val="008B1693"/>
    <w:rsid w:val="008B1ACA"/>
    <w:rsid w:val="008B1B28"/>
    <w:rsid w:val="008B1D61"/>
    <w:rsid w:val="008B2555"/>
    <w:rsid w:val="008B26CE"/>
    <w:rsid w:val="008B2759"/>
    <w:rsid w:val="008B293A"/>
    <w:rsid w:val="008B2CCE"/>
    <w:rsid w:val="008B2DA3"/>
    <w:rsid w:val="008B2DF5"/>
    <w:rsid w:val="008B2E2B"/>
    <w:rsid w:val="008B2EDC"/>
    <w:rsid w:val="008B2FCE"/>
    <w:rsid w:val="008B3227"/>
    <w:rsid w:val="008B361B"/>
    <w:rsid w:val="008B3793"/>
    <w:rsid w:val="008B3CCA"/>
    <w:rsid w:val="008B40A7"/>
    <w:rsid w:val="008B4155"/>
    <w:rsid w:val="008B42F6"/>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244"/>
    <w:rsid w:val="008C0395"/>
    <w:rsid w:val="008C066E"/>
    <w:rsid w:val="008C07C0"/>
    <w:rsid w:val="008C0994"/>
    <w:rsid w:val="008C0B44"/>
    <w:rsid w:val="008C0BCC"/>
    <w:rsid w:val="008C0C2F"/>
    <w:rsid w:val="008C1196"/>
    <w:rsid w:val="008C1317"/>
    <w:rsid w:val="008C15B8"/>
    <w:rsid w:val="008C1714"/>
    <w:rsid w:val="008C178D"/>
    <w:rsid w:val="008C17AE"/>
    <w:rsid w:val="008C19CE"/>
    <w:rsid w:val="008C1CD5"/>
    <w:rsid w:val="008C1E77"/>
    <w:rsid w:val="008C1EE3"/>
    <w:rsid w:val="008C2141"/>
    <w:rsid w:val="008C2254"/>
    <w:rsid w:val="008C22E1"/>
    <w:rsid w:val="008C284A"/>
    <w:rsid w:val="008C2A4F"/>
    <w:rsid w:val="008C2EB8"/>
    <w:rsid w:val="008C3131"/>
    <w:rsid w:val="008C3201"/>
    <w:rsid w:val="008C32DE"/>
    <w:rsid w:val="008C338C"/>
    <w:rsid w:val="008C35F4"/>
    <w:rsid w:val="008C3763"/>
    <w:rsid w:val="008C37EE"/>
    <w:rsid w:val="008C3D29"/>
    <w:rsid w:val="008C40EB"/>
    <w:rsid w:val="008C4119"/>
    <w:rsid w:val="008C440D"/>
    <w:rsid w:val="008C45A1"/>
    <w:rsid w:val="008C48AB"/>
    <w:rsid w:val="008C4937"/>
    <w:rsid w:val="008C4C3E"/>
    <w:rsid w:val="008C51AA"/>
    <w:rsid w:val="008C5488"/>
    <w:rsid w:val="008C5C42"/>
    <w:rsid w:val="008C5DC3"/>
    <w:rsid w:val="008C5DDE"/>
    <w:rsid w:val="008C5F71"/>
    <w:rsid w:val="008C5FEB"/>
    <w:rsid w:val="008C67D8"/>
    <w:rsid w:val="008C698F"/>
    <w:rsid w:val="008C6AF3"/>
    <w:rsid w:val="008C6B30"/>
    <w:rsid w:val="008C6F56"/>
    <w:rsid w:val="008C6FEA"/>
    <w:rsid w:val="008C7019"/>
    <w:rsid w:val="008C7431"/>
    <w:rsid w:val="008C76A7"/>
    <w:rsid w:val="008C77DE"/>
    <w:rsid w:val="008C7A0C"/>
    <w:rsid w:val="008D00EF"/>
    <w:rsid w:val="008D03C9"/>
    <w:rsid w:val="008D04F3"/>
    <w:rsid w:val="008D0783"/>
    <w:rsid w:val="008D07D0"/>
    <w:rsid w:val="008D0C80"/>
    <w:rsid w:val="008D1154"/>
    <w:rsid w:val="008D12EC"/>
    <w:rsid w:val="008D1559"/>
    <w:rsid w:val="008D1599"/>
    <w:rsid w:val="008D18BC"/>
    <w:rsid w:val="008D1C83"/>
    <w:rsid w:val="008D2048"/>
    <w:rsid w:val="008D21FC"/>
    <w:rsid w:val="008D22B8"/>
    <w:rsid w:val="008D260D"/>
    <w:rsid w:val="008D2911"/>
    <w:rsid w:val="008D2A63"/>
    <w:rsid w:val="008D2B02"/>
    <w:rsid w:val="008D2CF0"/>
    <w:rsid w:val="008D30A2"/>
    <w:rsid w:val="008D323B"/>
    <w:rsid w:val="008D39F4"/>
    <w:rsid w:val="008D3B22"/>
    <w:rsid w:val="008D3E4B"/>
    <w:rsid w:val="008D40A0"/>
    <w:rsid w:val="008D43B1"/>
    <w:rsid w:val="008D4468"/>
    <w:rsid w:val="008D4565"/>
    <w:rsid w:val="008D461C"/>
    <w:rsid w:val="008D490B"/>
    <w:rsid w:val="008D4BBD"/>
    <w:rsid w:val="008D4CC7"/>
    <w:rsid w:val="008D4E43"/>
    <w:rsid w:val="008D4F99"/>
    <w:rsid w:val="008D52F4"/>
    <w:rsid w:val="008D54BC"/>
    <w:rsid w:val="008D5BA1"/>
    <w:rsid w:val="008D5FF5"/>
    <w:rsid w:val="008D6032"/>
    <w:rsid w:val="008D6040"/>
    <w:rsid w:val="008D605E"/>
    <w:rsid w:val="008D61BD"/>
    <w:rsid w:val="008D634D"/>
    <w:rsid w:val="008D6584"/>
    <w:rsid w:val="008D672E"/>
    <w:rsid w:val="008D67E3"/>
    <w:rsid w:val="008D69F8"/>
    <w:rsid w:val="008D6C54"/>
    <w:rsid w:val="008D6CAD"/>
    <w:rsid w:val="008D70C5"/>
    <w:rsid w:val="008D7176"/>
    <w:rsid w:val="008D7356"/>
    <w:rsid w:val="008D7899"/>
    <w:rsid w:val="008D79E5"/>
    <w:rsid w:val="008D7D0D"/>
    <w:rsid w:val="008D7E1D"/>
    <w:rsid w:val="008D7F40"/>
    <w:rsid w:val="008D7FDA"/>
    <w:rsid w:val="008E000D"/>
    <w:rsid w:val="008E01C6"/>
    <w:rsid w:val="008E01E4"/>
    <w:rsid w:val="008E0298"/>
    <w:rsid w:val="008E03FC"/>
    <w:rsid w:val="008E041E"/>
    <w:rsid w:val="008E0752"/>
    <w:rsid w:val="008E0792"/>
    <w:rsid w:val="008E0954"/>
    <w:rsid w:val="008E096A"/>
    <w:rsid w:val="008E0AA2"/>
    <w:rsid w:val="008E0D3C"/>
    <w:rsid w:val="008E0F52"/>
    <w:rsid w:val="008E0FAB"/>
    <w:rsid w:val="008E114D"/>
    <w:rsid w:val="008E11F1"/>
    <w:rsid w:val="008E123D"/>
    <w:rsid w:val="008E135B"/>
    <w:rsid w:val="008E137C"/>
    <w:rsid w:val="008E1527"/>
    <w:rsid w:val="008E173E"/>
    <w:rsid w:val="008E1BDF"/>
    <w:rsid w:val="008E20F9"/>
    <w:rsid w:val="008E266A"/>
    <w:rsid w:val="008E2739"/>
    <w:rsid w:val="008E281D"/>
    <w:rsid w:val="008E28F4"/>
    <w:rsid w:val="008E298C"/>
    <w:rsid w:val="008E2CF2"/>
    <w:rsid w:val="008E2DB4"/>
    <w:rsid w:val="008E2E32"/>
    <w:rsid w:val="008E3057"/>
    <w:rsid w:val="008E312C"/>
    <w:rsid w:val="008E3B0B"/>
    <w:rsid w:val="008E3CB7"/>
    <w:rsid w:val="008E3CE1"/>
    <w:rsid w:val="008E3CFE"/>
    <w:rsid w:val="008E3D3D"/>
    <w:rsid w:val="008E3DF7"/>
    <w:rsid w:val="008E3E51"/>
    <w:rsid w:val="008E3E53"/>
    <w:rsid w:val="008E3FC7"/>
    <w:rsid w:val="008E4209"/>
    <w:rsid w:val="008E425B"/>
    <w:rsid w:val="008E426C"/>
    <w:rsid w:val="008E454B"/>
    <w:rsid w:val="008E477F"/>
    <w:rsid w:val="008E4C69"/>
    <w:rsid w:val="008E4CE0"/>
    <w:rsid w:val="008E4DD0"/>
    <w:rsid w:val="008E4EC7"/>
    <w:rsid w:val="008E5983"/>
    <w:rsid w:val="008E5D47"/>
    <w:rsid w:val="008E5DB4"/>
    <w:rsid w:val="008E6042"/>
    <w:rsid w:val="008E6201"/>
    <w:rsid w:val="008E63C7"/>
    <w:rsid w:val="008E68DE"/>
    <w:rsid w:val="008E699A"/>
    <w:rsid w:val="008E6AE2"/>
    <w:rsid w:val="008E6BE7"/>
    <w:rsid w:val="008E6D8B"/>
    <w:rsid w:val="008E6EF7"/>
    <w:rsid w:val="008E6EF9"/>
    <w:rsid w:val="008E6F9F"/>
    <w:rsid w:val="008E709D"/>
    <w:rsid w:val="008E73A8"/>
    <w:rsid w:val="008E7591"/>
    <w:rsid w:val="008E7856"/>
    <w:rsid w:val="008E7871"/>
    <w:rsid w:val="008E78ED"/>
    <w:rsid w:val="008E7962"/>
    <w:rsid w:val="008E79C4"/>
    <w:rsid w:val="008E7B6D"/>
    <w:rsid w:val="008E7B75"/>
    <w:rsid w:val="008E7E88"/>
    <w:rsid w:val="008F0075"/>
    <w:rsid w:val="008F037A"/>
    <w:rsid w:val="008F0512"/>
    <w:rsid w:val="008F064E"/>
    <w:rsid w:val="008F09B6"/>
    <w:rsid w:val="008F0ADA"/>
    <w:rsid w:val="008F0C30"/>
    <w:rsid w:val="008F0DC2"/>
    <w:rsid w:val="008F0F47"/>
    <w:rsid w:val="008F1141"/>
    <w:rsid w:val="008F148F"/>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14F"/>
    <w:rsid w:val="008F516A"/>
    <w:rsid w:val="008F529C"/>
    <w:rsid w:val="008F5467"/>
    <w:rsid w:val="008F557A"/>
    <w:rsid w:val="008F597B"/>
    <w:rsid w:val="008F5D3C"/>
    <w:rsid w:val="008F5DAF"/>
    <w:rsid w:val="008F6153"/>
    <w:rsid w:val="008F61D0"/>
    <w:rsid w:val="008F6233"/>
    <w:rsid w:val="008F6669"/>
    <w:rsid w:val="008F6C2E"/>
    <w:rsid w:val="008F6FC0"/>
    <w:rsid w:val="008F7526"/>
    <w:rsid w:val="008F7678"/>
    <w:rsid w:val="008F78E3"/>
    <w:rsid w:val="008F7DFD"/>
    <w:rsid w:val="008F7E08"/>
    <w:rsid w:val="0090003B"/>
    <w:rsid w:val="009008BC"/>
    <w:rsid w:val="00900C93"/>
    <w:rsid w:val="00900CC6"/>
    <w:rsid w:val="00900E89"/>
    <w:rsid w:val="00901001"/>
    <w:rsid w:val="009013CD"/>
    <w:rsid w:val="009016C9"/>
    <w:rsid w:val="0090180A"/>
    <w:rsid w:val="00901911"/>
    <w:rsid w:val="00901A9B"/>
    <w:rsid w:val="00901AA1"/>
    <w:rsid w:val="00901BBC"/>
    <w:rsid w:val="00901E6C"/>
    <w:rsid w:val="00901FC7"/>
    <w:rsid w:val="009020FA"/>
    <w:rsid w:val="0090215A"/>
    <w:rsid w:val="0090238C"/>
    <w:rsid w:val="009023FB"/>
    <w:rsid w:val="0090243D"/>
    <w:rsid w:val="009024D1"/>
    <w:rsid w:val="0090250B"/>
    <w:rsid w:val="00902683"/>
    <w:rsid w:val="00902C08"/>
    <w:rsid w:val="00902C1D"/>
    <w:rsid w:val="00902C22"/>
    <w:rsid w:val="00902ED3"/>
    <w:rsid w:val="0090304B"/>
    <w:rsid w:val="00903229"/>
    <w:rsid w:val="00903323"/>
    <w:rsid w:val="00903702"/>
    <w:rsid w:val="00903962"/>
    <w:rsid w:val="00903A7E"/>
    <w:rsid w:val="00903DD9"/>
    <w:rsid w:val="00903DDD"/>
    <w:rsid w:val="00903F6D"/>
    <w:rsid w:val="00904108"/>
    <w:rsid w:val="0090468A"/>
    <w:rsid w:val="0090497E"/>
    <w:rsid w:val="00904A55"/>
    <w:rsid w:val="00904B61"/>
    <w:rsid w:val="00904F90"/>
    <w:rsid w:val="00905271"/>
    <w:rsid w:val="00905436"/>
    <w:rsid w:val="00905517"/>
    <w:rsid w:val="00905669"/>
    <w:rsid w:val="00905676"/>
    <w:rsid w:val="009057B2"/>
    <w:rsid w:val="0090592B"/>
    <w:rsid w:val="00905A04"/>
    <w:rsid w:val="00905EA5"/>
    <w:rsid w:val="00905F56"/>
    <w:rsid w:val="00905FC6"/>
    <w:rsid w:val="0090638B"/>
    <w:rsid w:val="00906887"/>
    <w:rsid w:val="009069CE"/>
    <w:rsid w:val="00906AF6"/>
    <w:rsid w:val="009071F1"/>
    <w:rsid w:val="0090727B"/>
    <w:rsid w:val="0090745A"/>
    <w:rsid w:val="009074BB"/>
    <w:rsid w:val="00907734"/>
    <w:rsid w:val="0090783B"/>
    <w:rsid w:val="00907A83"/>
    <w:rsid w:val="00907EFA"/>
    <w:rsid w:val="00907F8B"/>
    <w:rsid w:val="009100D5"/>
    <w:rsid w:val="00910130"/>
    <w:rsid w:val="009102BB"/>
    <w:rsid w:val="009106EB"/>
    <w:rsid w:val="00910A0C"/>
    <w:rsid w:val="00910C58"/>
    <w:rsid w:val="00910DBE"/>
    <w:rsid w:val="00910E29"/>
    <w:rsid w:val="00911064"/>
    <w:rsid w:val="009112FA"/>
    <w:rsid w:val="00911753"/>
    <w:rsid w:val="0091191F"/>
    <w:rsid w:val="00911E75"/>
    <w:rsid w:val="00911EEB"/>
    <w:rsid w:val="00911FFA"/>
    <w:rsid w:val="00912223"/>
    <w:rsid w:val="009123AA"/>
    <w:rsid w:val="00912454"/>
    <w:rsid w:val="0091259D"/>
    <w:rsid w:val="009126B6"/>
    <w:rsid w:val="009127E2"/>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4C84"/>
    <w:rsid w:val="00914D7D"/>
    <w:rsid w:val="00915234"/>
    <w:rsid w:val="009154C2"/>
    <w:rsid w:val="009155C3"/>
    <w:rsid w:val="0091560B"/>
    <w:rsid w:val="0091584D"/>
    <w:rsid w:val="009158B3"/>
    <w:rsid w:val="00915B81"/>
    <w:rsid w:val="00915E26"/>
    <w:rsid w:val="00915EB3"/>
    <w:rsid w:val="00915F4F"/>
    <w:rsid w:val="00916068"/>
    <w:rsid w:val="0091640A"/>
    <w:rsid w:val="00916542"/>
    <w:rsid w:val="00916945"/>
    <w:rsid w:val="00917341"/>
    <w:rsid w:val="00917368"/>
    <w:rsid w:val="00917427"/>
    <w:rsid w:val="00917522"/>
    <w:rsid w:val="0091754E"/>
    <w:rsid w:val="009178AE"/>
    <w:rsid w:val="00917BFF"/>
    <w:rsid w:val="00917E23"/>
    <w:rsid w:val="00917E6F"/>
    <w:rsid w:val="00917EBB"/>
    <w:rsid w:val="00917F82"/>
    <w:rsid w:val="00917FA4"/>
    <w:rsid w:val="00920084"/>
    <w:rsid w:val="0092011F"/>
    <w:rsid w:val="00920223"/>
    <w:rsid w:val="0092058E"/>
    <w:rsid w:val="009206A4"/>
    <w:rsid w:val="009207E4"/>
    <w:rsid w:val="00920BFC"/>
    <w:rsid w:val="00920C0C"/>
    <w:rsid w:val="00920C37"/>
    <w:rsid w:val="00921125"/>
    <w:rsid w:val="009211CF"/>
    <w:rsid w:val="00921488"/>
    <w:rsid w:val="00921671"/>
    <w:rsid w:val="0092169C"/>
    <w:rsid w:val="00921885"/>
    <w:rsid w:val="00921FE2"/>
    <w:rsid w:val="009223C0"/>
    <w:rsid w:val="0092261F"/>
    <w:rsid w:val="00922C15"/>
    <w:rsid w:val="00922DC2"/>
    <w:rsid w:val="009231FF"/>
    <w:rsid w:val="009233A9"/>
    <w:rsid w:val="0092376E"/>
    <w:rsid w:val="00923856"/>
    <w:rsid w:val="00923966"/>
    <w:rsid w:val="009239BD"/>
    <w:rsid w:val="00923A33"/>
    <w:rsid w:val="00923B6D"/>
    <w:rsid w:val="00923CBA"/>
    <w:rsid w:val="00923D4C"/>
    <w:rsid w:val="009240A3"/>
    <w:rsid w:val="00924437"/>
    <w:rsid w:val="009245F2"/>
    <w:rsid w:val="00924652"/>
    <w:rsid w:val="0092474E"/>
    <w:rsid w:val="00924BFB"/>
    <w:rsid w:val="00924EEB"/>
    <w:rsid w:val="00925469"/>
    <w:rsid w:val="00925671"/>
    <w:rsid w:val="00925A4D"/>
    <w:rsid w:val="00925CF4"/>
    <w:rsid w:val="00925E40"/>
    <w:rsid w:val="00925E71"/>
    <w:rsid w:val="00925EFB"/>
    <w:rsid w:val="00925FF7"/>
    <w:rsid w:val="009263E9"/>
    <w:rsid w:val="00926513"/>
    <w:rsid w:val="00926818"/>
    <w:rsid w:val="00926B9C"/>
    <w:rsid w:val="00926BF5"/>
    <w:rsid w:val="00926C6A"/>
    <w:rsid w:val="00926D0D"/>
    <w:rsid w:val="00926E08"/>
    <w:rsid w:val="00926FF7"/>
    <w:rsid w:val="00927099"/>
    <w:rsid w:val="009270AF"/>
    <w:rsid w:val="009273DF"/>
    <w:rsid w:val="009274BB"/>
    <w:rsid w:val="009274DB"/>
    <w:rsid w:val="00927523"/>
    <w:rsid w:val="0092765E"/>
    <w:rsid w:val="00927A74"/>
    <w:rsid w:val="00927D2D"/>
    <w:rsid w:val="00927F2D"/>
    <w:rsid w:val="0093024D"/>
    <w:rsid w:val="0093053A"/>
    <w:rsid w:val="009307E4"/>
    <w:rsid w:val="009309AD"/>
    <w:rsid w:val="00930EDC"/>
    <w:rsid w:val="00931109"/>
    <w:rsid w:val="00931114"/>
    <w:rsid w:val="00931252"/>
    <w:rsid w:val="00931851"/>
    <w:rsid w:val="0093188B"/>
    <w:rsid w:val="00931962"/>
    <w:rsid w:val="00931F15"/>
    <w:rsid w:val="00931F74"/>
    <w:rsid w:val="009321EB"/>
    <w:rsid w:val="009322D5"/>
    <w:rsid w:val="00932458"/>
    <w:rsid w:val="0093265C"/>
    <w:rsid w:val="0093277D"/>
    <w:rsid w:val="00932A5B"/>
    <w:rsid w:val="00932F4B"/>
    <w:rsid w:val="009330DC"/>
    <w:rsid w:val="0093326C"/>
    <w:rsid w:val="0093328A"/>
    <w:rsid w:val="009332BA"/>
    <w:rsid w:val="009335FC"/>
    <w:rsid w:val="0093373F"/>
    <w:rsid w:val="00933846"/>
    <w:rsid w:val="00933AF0"/>
    <w:rsid w:val="00933F20"/>
    <w:rsid w:val="0093427A"/>
    <w:rsid w:val="00934376"/>
    <w:rsid w:val="009343FF"/>
    <w:rsid w:val="009345FE"/>
    <w:rsid w:val="00934819"/>
    <w:rsid w:val="00934867"/>
    <w:rsid w:val="009349E4"/>
    <w:rsid w:val="00934CA0"/>
    <w:rsid w:val="00934DC5"/>
    <w:rsid w:val="00934DCB"/>
    <w:rsid w:val="00934E13"/>
    <w:rsid w:val="00934FE4"/>
    <w:rsid w:val="00935105"/>
    <w:rsid w:val="009351B4"/>
    <w:rsid w:val="00935393"/>
    <w:rsid w:val="009353C8"/>
    <w:rsid w:val="00935430"/>
    <w:rsid w:val="009355D8"/>
    <w:rsid w:val="0093579C"/>
    <w:rsid w:val="0093588E"/>
    <w:rsid w:val="00935EE0"/>
    <w:rsid w:val="00935F46"/>
    <w:rsid w:val="0093616A"/>
    <w:rsid w:val="0093617E"/>
    <w:rsid w:val="009361A3"/>
    <w:rsid w:val="00936360"/>
    <w:rsid w:val="0093656B"/>
    <w:rsid w:val="00936727"/>
    <w:rsid w:val="00936AA7"/>
    <w:rsid w:val="00936BCF"/>
    <w:rsid w:val="00936DE4"/>
    <w:rsid w:val="009370D0"/>
    <w:rsid w:val="00937595"/>
    <w:rsid w:val="00937C54"/>
    <w:rsid w:val="00937D01"/>
    <w:rsid w:val="00937E44"/>
    <w:rsid w:val="00937F08"/>
    <w:rsid w:val="009402A9"/>
    <w:rsid w:val="00940529"/>
    <w:rsid w:val="0094066B"/>
    <w:rsid w:val="00940C65"/>
    <w:rsid w:val="00940F69"/>
    <w:rsid w:val="009411F3"/>
    <w:rsid w:val="009411F6"/>
    <w:rsid w:val="009411FD"/>
    <w:rsid w:val="009412A4"/>
    <w:rsid w:val="00941AC5"/>
    <w:rsid w:val="00941B7D"/>
    <w:rsid w:val="00941C2F"/>
    <w:rsid w:val="00941F9B"/>
    <w:rsid w:val="00942007"/>
    <w:rsid w:val="009421DD"/>
    <w:rsid w:val="0094227E"/>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D0A"/>
    <w:rsid w:val="00945F8A"/>
    <w:rsid w:val="00946538"/>
    <w:rsid w:val="00946636"/>
    <w:rsid w:val="009468A9"/>
    <w:rsid w:val="009469C4"/>
    <w:rsid w:val="00946C28"/>
    <w:rsid w:val="00946CEE"/>
    <w:rsid w:val="00946D8C"/>
    <w:rsid w:val="00946EAE"/>
    <w:rsid w:val="0094709D"/>
    <w:rsid w:val="009472C4"/>
    <w:rsid w:val="00947472"/>
    <w:rsid w:val="00947563"/>
    <w:rsid w:val="009475A2"/>
    <w:rsid w:val="009476AE"/>
    <w:rsid w:val="0094784A"/>
    <w:rsid w:val="00950235"/>
    <w:rsid w:val="00950539"/>
    <w:rsid w:val="00950582"/>
    <w:rsid w:val="00950848"/>
    <w:rsid w:val="009509D6"/>
    <w:rsid w:val="00950A51"/>
    <w:rsid w:val="00950B91"/>
    <w:rsid w:val="00950BA0"/>
    <w:rsid w:val="00950EB3"/>
    <w:rsid w:val="00950F8C"/>
    <w:rsid w:val="009512F7"/>
    <w:rsid w:val="00951756"/>
    <w:rsid w:val="0095175F"/>
    <w:rsid w:val="00951968"/>
    <w:rsid w:val="00951D95"/>
    <w:rsid w:val="00952016"/>
    <w:rsid w:val="00952134"/>
    <w:rsid w:val="009521ED"/>
    <w:rsid w:val="0095225B"/>
    <w:rsid w:val="0095229E"/>
    <w:rsid w:val="009522A2"/>
    <w:rsid w:val="00952395"/>
    <w:rsid w:val="009526F4"/>
    <w:rsid w:val="00952829"/>
    <w:rsid w:val="009528F2"/>
    <w:rsid w:val="00952941"/>
    <w:rsid w:val="00952B9F"/>
    <w:rsid w:val="00952FDA"/>
    <w:rsid w:val="009530E2"/>
    <w:rsid w:val="009531FB"/>
    <w:rsid w:val="00953224"/>
    <w:rsid w:val="00953286"/>
    <w:rsid w:val="009539A7"/>
    <w:rsid w:val="00953C11"/>
    <w:rsid w:val="00953E63"/>
    <w:rsid w:val="00954258"/>
    <w:rsid w:val="00954385"/>
    <w:rsid w:val="009546F5"/>
    <w:rsid w:val="00954ADD"/>
    <w:rsid w:val="00954B96"/>
    <w:rsid w:val="00954CB7"/>
    <w:rsid w:val="00954E24"/>
    <w:rsid w:val="00954F41"/>
    <w:rsid w:val="0095507F"/>
    <w:rsid w:val="0095516D"/>
    <w:rsid w:val="009552A7"/>
    <w:rsid w:val="009554E7"/>
    <w:rsid w:val="00955583"/>
    <w:rsid w:val="00955701"/>
    <w:rsid w:val="0095575C"/>
    <w:rsid w:val="00955945"/>
    <w:rsid w:val="00955979"/>
    <w:rsid w:val="00955AD1"/>
    <w:rsid w:val="00955CE5"/>
    <w:rsid w:val="00956290"/>
    <w:rsid w:val="00956450"/>
    <w:rsid w:val="0095655C"/>
    <w:rsid w:val="009566AD"/>
    <w:rsid w:val="00956789"/>
    <w:rsid w:val="00956A7F"/>
    <w:rsid w:val="00956D12"/>
    <w:rsid w:val="00956EC0"/>
    <w:rsid w:val="009570E8"/>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F9"/>
    <w:rsid w:val="0096105B"/>
    <w:rsid w:val="00961127"/>
    <w:rsid w:val="0096123A"/>
    <w:rsid w:val="009612D2"/>
    <w:rsid w:val="009612F2"/>
    <w:rsid w:val="0096196C"/>
    <w:rsid w:val="00961B05"/>
    <w:rsid w:val="00961B93"/>
    <w:rsid w:val="00961CE6"/>
    <w:rsid w:val="00961E74"/>
    <w:rsid w:val="00961EDD"/>
    <w:rsid w:val="00962256"/>
    <w:rsid w:val="009624CC"/>
    <w:rsid w:val="0096263A"/>
    <w:rsid w:val="0096268B"/>
    <w:rsid w:val="009626F5"/>
    <w:rsid w:val="00962764"/>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5E8"/>
    <w:rsid w:val="00964B01"/>
    <w:rsid w:val="0096512F"/>
    <w:rsid w:val="00965238"/>
    <w:rsid w:val="009654CD"/>
    <w:rsid w:val="00965F04"/>
    <w:rsid w:val="00966525"/>
    <w:rsid w:val="00966531"/>
    <w:rsid w:val="0096659E"/>
    <w:rsid w:val="009668DB"/>
    <w:rsid w:val="009668E9"/>
    <w:rsid w:val="00966993"/>
    <w:rsid w:val="00966B96"/>
    <w:rsid w:val="00966B9E"/>
    <w:rsid w:val="00966BB7"/>
    <w:rsid w:val="00966C63"/>
    <w:rsid w:val="00967046"/>
    <w:rsid w:val="0096736D"/>
    <w:rsid w:val="0096785C"/>
    <w:rsid w:val="00967C41"/>
    <w:rsid w:val="00967D31"/>
    <w:rsid w:val="00967F18"/>
    <w:rsid w:val="00970176"/>
    <w:rsid w:val="00970782"/>
    <w:rsid w:val="00970AAE"/>
    <w:rsid w:val="00970C7B"/>
    <w:rsid w:val="00970D23"/>
    <w:rsid w:val="00970DB2"/>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86"/>
    <w:rsid w:val="00972AF5"/>
    <w:rsid w:val="00972D77"/>
    <w:rsid w:val="00972DCC"/>
    <w:rsid w:val="00973085"/>
    <w:rsid w:val="009731C7"/>
    <w:rsid w:val="00973362"/>
    <w:rsid w:val="00973587"/>
    <w:rsid w:val="0097387F"/>
    <w:rsid w:val="00973ABA"/>
    <w:rsid w:val="00973B72"/>
    <w:rsid w:val="00974096"/>
    <w:rsid w:val="009740FE"/>
    <w:rsid w:val="009741A8"/>
    <w:rsid w:val="009742B8"/>
    <w:rsid w:val="00974733"/>
    <w:rsid w:val="009748A4"/>
    <w:rsid w:val="009748FB"/>
    <w:rsid w:val="00974A56"/>
    <w:rsid w:val="00974CD6"/>
    <w:rsid w:val="00974DC5"/>
    <w:rsid w:val="00974F12"/>
    <w:rsid w:val="00975069"/>
    <w:rsid w:val="00975371"/>
    <w:rsid w:val="0097540F"/>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97F"/>
    <w:rsid w:val="00980C04"/>
    <w:rsid w:val="00980C77"/>
    <w:rsid w:val="00980E66"/>
    <w:rsid w:val="00980EC4"/>
    <w:rsid w:val="00980F7E"/>
    <w:rsid w:val="009812AF"/>
    <w:rsid w:val="00981447"/>
    <w:rsid w:val="009814BD"/>
    <w:rsid w:val="009819D6"/>
    <w:rsid w:val="00981EC9"/>
    <w:rsid w:val="00981EE4"/>
    <w:rsid w:val="00981EEF"/>
    <w:rsid w:val="0098203D"/>
    <w:rsid w:val="00982103"/>
    <w:rsid w:val="00982120"/>
    <w:rsid w:val="009822B6"/>
    <w:rsid w:val="00982522"/>
    <w:rsid w:val="00982921"/>
    <w:rsid w:val="00982DE3"/>
    <w:rsid w:val="009832A8"/>
    <w:rsid w:val="0098336E"/>
    <w:rsid w:val="009837D6"/>
    <w:rsid w:val="00983851"/>
    <w:rsid w:val="00983D8B"/>
    <w:rsid w:val="00983DF8"/>
    <w:rsid w:val="0098425C"/>
    <w:rsid w:val="009842BF"/>
    <w:rsid w:val="009843CB"/>
    <w:rsid w:val="009844A1"/>
    <w:rsid w:val="009846C5"/>
    <w:rsid w:val="009847B3"/>
    <w:rsid w:val="00984B38"/>
    <w:rsid w:val="00984C5B"/>
    <w:rsid w:val="00984C69"/>
    <w:rsid w:val="00984CA9"/>
    <w:rsid w:val="00984E2D"/>
    <w:rsid w:val="009851BF"/>
    <w:rsid w:val="00985384"/>
    <w:rsid w:val="009853FB"/>
    <w:rsid w:val="0098541B"/>
    <w:rsid w:val="00985449"/>
    <w:rsid w:val="009854E3"/>
    <w:rsid w:val="00985678"/>
    <w:rsid w:val="009858E9"/>
    <w:rsid w:val="00985925"/>
    <w:rsid w:val="009859CC"/>
    <w:rsid w:val="00985C44"/>
    <w:rsid w:val="00985EF7"/>
    <w:rsid w:val="00986010"/>
    <w:rsid w:val="00986065"/>
    <w:rsid w:val="00986292"/>
    <w:rsid w:val="0098655D"/>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4FB"/>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89C"/>
    <w:rsid w:val="009928E3"/>
    <w:rsid w:val="00992B64"/>
    <w:rsid w:val="00992BDE"/>
    <w:rsid w:val="00992FB2"/>
    <w:rsid w:val="00993879"/>
    <w:rsid w:val="00993882"/>
    <w:rsid w:val="009938F1"/>
    <w:rsid w:val="00993CA0"/>
    <w:rsid w:val="00993D10"/>
    <w:rsid w:val="00994548"/>
    <w:rsid w:val="009945B4"/>
    <w:rsid w:val="009945BA"/>
    <w:rsid w:val="00994739"/>
    <w:rsid w:val="009947E0"/>
    <w:rsid w:val="009948FC"/>
    <w:rsid w:val="00994EE1"/>
    <w:rsid w:val="00994FB3"/>
    <w:rsid w:val="00995168"/>
    <w:rsid w:val="00995232"/>
    <w:rsid w:val="00995298"/>
    <w:rsid w:val="00995326"/>
    <w:rsid w:val="009955FD"/>
    <w:rsid w:val="009959D2"/>
    <w:rsid w:val="00995E0D"/>
    <w:rsid w:val="00995EF7"/>
    <w:rsid w:val="00995F6B"/>
    <w:rsid w:val="00995FB8"/>
    <w:rsid w:val="0099600F"/>
    <w:rsid w:val="00996309"/>
    <w:rsid w:val="0099633A"/>
    <w:rsid w:val="00996397"/>
    <w:rsid w:val="00996612"/>
    <w:rsid w:val="0099667A"/>
    <w:rsid w:val="0099668E"/>
    <w:rsid w:val="00996BB9"/>
    <w:rsid w:val="00996BD8"/>
    <w:rsid w:val="00996D0F"/>
    <w:rsid w:val="00996D54"/>
    <w:rsid w:val="00996F40"/>
    <w:rsid w:val="0099712A"/>
    <w:rsid w:val="009971A3"/>
    <w:rsid w:val="00997300"/>
    <w:rsid w:val="009973CE"/>
    <w:rsid w:val="00997465"/>
    <w:rsid w:val="00997663"/>
    <w:rsid w:val="00997806"/>
    <w:rsid w:val="00997A36"/>
    <w:rsid w:val="00997A78"/>
    <w:rsid w:val="00997ADF"/>
    <w:rsid w:val="00997BB2"/>
    <w:rsid w:val="00997CB7"/>
    <w:rsid w:val="00997F26"/>
    <w:rsid w:val="00997F84"/>
    <w:rsid w:val="009A007A"/>
    <w:rsid w:val="009A025C"/>
    <w:rsid w:val="009A030E"/>
    <w:rsid w:val="009A04FD"/>
    <w:rsid w:val="009A0A88"/>
    <w:rsid w:val="009A0C00"/>
    <w:rsid w:val="009A1026"/>
    <w:rsid w:val="009A10EA"/>
    <w:rsid w:val="009A1449"/>
    <w:rsid w:val="009A1565"/>
    <w:rsid w:val="009A17AE"/>
    <w:rsid w:val="009A195F"/>
    <w:rsid w:val="009A1F37"/>
    <w:rsid w:val="009A20DD"/>
    <w:rsid w:val="009A2271"/>
    <w:rsid w:val="009A232C"/>
    <w:rsid w:val="009A257B"/>
    <w:rsid w:val="009A2678"/>
    <w:rsid w:val="009A2718"/>
    <w:rsid w:val="009A2836"/>
    <w:rsid w:val="009A29C0"/>
    <w:rsid w:val="009A2A5E"/>
    <w:rsid w:val="009A2DBB"/>
    <w:rsid w:val="009A2EC1"/>
    <w:rsid w:val="009A2EFC"/>
    <w:rsid w:val="009A3470"/>
    <w:rsid w:val="009A3650"/>
    <w:rsid w:val="009A38AA"/>
    <w:rsid w:val="009A3AD3"/>
    <w:rsid w:val="009A3AFC"/>
    <w:rsid w:val="009A3B21"/>
    <w:rsid w:val="009A3FBF"/>
    <w:rsid w:val="009A4031"/>
    <w:rsid w:val="009A40D7"/>
    <w:rsid w:val="009A4231"/>
    <w:rsid w:val="009A42F4"/>
    <w:rsid w:val="009A42FE"/>
    <w:rsid w:val="009A47E4"/>
    <w:rsid w:val="009A4A20"/>
    <w:rsid w:val="009A4B53"/>
    <w:rsid w:val="009A4C42"/>
    <w:rsid w:val="009A4DB9"/>
    <w:rsid w:val="009A5225"/>
    <w:rsid w:val="009A5262"/>
    <w:rsid w:val="009A5596"/>
    <w:rsid w:val="009A5B16"/>
    <w:rsid w:val="009A5C2F"/>
    <w:rsid w:val="009A5C3A"/>
    <w:rsid w:val="009A5F2D"/>
    <w:rsid w:val="009A60C1"/>
    <w:rsid w:val="009A60C2"/>
    <w:rsid w:val="009A6240"/>
    <w:rsid w:val="009A635B"/>
    <w:rsid w:val="009A638D"/>
    <w:rsid w:val="009A6419"/>
    <w:rsid w:val="009A662B"/>
    <w:rsid w:val="009A6AC1"/>
    <w:rsid w:val="009A6BF0"/>
    <w:rsid w:val="009A6C63"/>
    <w:rsid w:val="009A6C80"/>
    <w:rsid w:val="009A6FB7"/>
    <w:rsid w:val="009A7486"/>
    <w:rsid w:val="009A7622"/>
    <w:rsid w:val="009A764E"/>
    <w:rsid w:val="009A76D7"/>
    <w:rsid w:val="009A7A34"/>
    <w:rsid w:val="009A7AF0"/>
    <w:rsid w:val="009A7C1A"/>
    <w:rsid w:val="009A7CD9"/>
    <w:rsid w:val="009A7EA8"/>
    <w:rsid w:val="009B0222"/>
    <w:rsid w:val="009B030E"/>
    <w:rsid w:val="009B036B"/>
    <w:rsid w:val="009B06A3"/>
    <w:rsid w:val="009B072B"/>
    <w:rsid w:val="009B098B"/>
    <w:rsid w:val="009B09CF"/>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23"/>
    <w:rsid w:val="009B2475"/>
    <w:rsid w:val="009B2799"/>
    <w:rsid w:val="009B28EB"/>
    <w:rsid w:val="009B2B10"/>
    <w:rsid w:val="009B2C4A"/>
    <w:rsid w:val="009B2DD6"/>
    <w:rsid w:val="009B303B"/>
    <w:rsid w:val="009B3239"/>
    <w:rsid w:val="009B331C"/>
    <w:rsid w:val="009B3C57"/>
    <w:rsid w:val="009B3E3C"/>
    <w:rsid w:val="009B3E62"/>
    <w:rsid w:val="009B438C"/>
    <w:rsid w:val="009B44A4"/>
    <w:rsid w:val="009B467D"/>
    <w:rsid w:val="009B47D3"/>
    <w:rsid w:val="009B49E2"/>
    <w:rsid w:val="009B4CDC"/>
    <w:rsid w:val="009B4CEA"/>
    <w:rsid w:val="009B4ECE"/>
    <w:rsid w:val="009B52E6"/>
    <w:rsid w:val="009B541C"/>
    <w:rsid w:val="009B54D7"/>
    <w:rsid w:val="009B5530"/>
    <w:rsid w:val="009B56A1"/>
    <w:rsid w:val="009B577E"/>
    <w:rsid w:val="009B5863"/>
    <w:rsid w:val="009B5C75"/>
    <w:rsid w:val="009B5D6E"/>
    <w:rsid w:val="009B5FE7"/>
    <w:rsid w:val="009B644B"/>
    <w:rsid w:val="009B6453"/>
    <w:rsid w:val="009B65C7"/>
    <w:rsid w:val="009B668F"/>
    <w:rsid w:val="009B6795"/>
    <w:rsid w:val="009B6A63"/>
    <w:rsid w:val="009B75A2"/>
    <w:rsid w:val="009B77AE"/>
    <w:rsid w:val="009B7A01"/>
    <w:rsid w:val="009B7D02"/>
    <w:rsid w:val="009B7F40"/>
    <w:rsid w:val="009C019E"/>
    <w:rsid w:val="009C02E7"/>
    <w:rsid w:val="009C0725"/>
    <w:rsid w:val="009C098A"/>
    <w:rsid w:val="009C0B2A"/>
    <w:rsid w:val="009C11F8"/>
    <w:rsid w:val="009C14B3"/>
    <w:rsid w:val="009C1686"/>
    <w:rsid w:val="009C1A2C"/>
    <w:rsid w:val="009C1ABC"/>
    <w:rsid w:val="009C1BFC"/>
    <w:rsid w:val="009C1E8C"/>
    <w:rsid w:val="009C213E"/>
    <w:rsid w:val="009C234A"/>
    <w:rsid w:val="009C242B"/>
    <w:rsid w:val="009C25AC"/>
    <w:rsid w:val="009C27F7"/>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759"/>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3BE"/>
    <w:rsid w:val="009D03F0"/>
    <w:rsid w:val="009D04D5"/>
    <w:rsid w:val="009D04E0"/>
    <w:rsid w:val="009D0541"/>
    <w:rsid w:val="009D0645"/>
    <w:rsid w:val="009D076B"/>
    <w:rsid w:val="009D09EF"/>
    <w:rsid w:val="009D0F3B"/>
    <w:rsid w:val="009D1233"/>
    <w:rsid w:val="009D13C4"/>
    <w:rsid w:val="009D156A"/>
    <w:rsid w:val="009D15AD"/>
    <w:rsid w:val="009D1CE4"/>
    <w:rsid w:val="009D2283"/>
    <w:rsid w:val="009D236C"/>
    <w:rsid w:val="009D247C"/>
    <w:rsid w:val="009D24AE"/>
    <w:rsid w:val="009D2CE3"/>
    <w:rsid w:val="009D3090"/>
    <w:rsid w:val="009D3196"/>
    <w:rsid w:val="009D320B"/>
    <w:rsid w:val="009D324B"/>
    <w:rsid w:val="009D3257"/>
    <w:rsid w:val="009D326C"/>
    <w:rsid w:val="009D34F4"/>
    <w:rsid w:val="009D354B"/>
    <w:rsid w:val="009D36AC"/>
    <w:rsid w:val="009D3A0E"/>
    <w:rsid w:val="009D3DE1"/>
    <w:rsid w:val="009D3FAE"/>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4BC"/>
    <w:rsid w:val="009D576C"/>
    <w:rsid w:val="009D59A7"/>
    <w:rsid w:val="009D5C17"/>
    <w:rsid w:val="009D6405"/>
    <w:rsid w:val="009D6408"/>
    <w:rsid w:val="009D6826"/>
    <w:rsid w:val="009D6869"/>
    <w:rsid w:val="009D6B59"/>
    <w:rsid w:val="009D6E77"/>
    <w:rsid w:val="009D700F"/>
    <w:rsid w:val="009D718C"/>
    <w:rsid w:val="009D7548"/>
    <w:rsid w:val="009D77D7"/>
    <w:rsid w:val="009D7A4A"/>
    <w:rsid w:val="009D7D44"/>
    <w:rsid w:val="009D7E78"/>
    <w:rsid w:val="009D7FD6"/>
    <w:rsid w:val="009E0018"/>
    <w:rsid w:val="009E01D6"/>
    <w:rsid w:val="009E0423"/>
    <w:rsid w:val="009E054E"/>
    <w:rsid w:val="009E09EC"/>
    <w:rsid w:val="009E0AFC"/>
    <w:rsid w:val="009E0C2D"/>
    <w:rsid w:val="009E0DD0"/>
    <w:rsid w:val="009E128E"/>
    <w:rsid w:val="009E151D"/>
    <w:rsid w:val="009E15A3"/>
    <w:rsid w:val="009E15B1"/>
    <w:rsid w:val="009E1619"/>
    <w:rsid w:val="009E16A1"/>
    <w:rsid w:val="009E1712"/>
    <w:rsid w:val="009E19CB"/>
    <w:rsid w:val="009E1A59"/>
    <w:rsid w:val="009E1B68"/>
    <w:rsid w:val="009E1DBB"/>
    <w:rsid w:val="009E1DCA"/>
    <w:rsid w:val="009E1DFA"/>
    <w:rsid w:val="009E1E57"/>
    <w:rsid w:val="009E213E"/>
    <w:rsid w:val="009E2416"/>
    <w:rsid w:val="009E291F"/>
    <w:rsid w:val="009E29C8"/>
    <w:rsid w:val="009E2A74"/>
    <w:rsid w:val="009E2C19"/>
    <w:rsid w:val="009E2C90"/>
    <w:rsid w:val="009E2E66"/>
    <w:rsid w:val="009E2F0F"/>
    <w:rsid w:val="009E34F6"/>
    <w:rsid w:val="009E38D0"/>
    <w:rsid w:val="009E3A49"/>
    <w:rsid w:val="009E3B3D"/>
    <w:rsid w:val="009E3ED8"/>
    <w:rsid w:val="009E3F19"/>
    <w:rsid w:val="009E3FF9"/>
    <w:rsid w:val="009E4006"/>
    <w:rsid w:val="009E4244"/>
    <w:rsid w:val="009E42A5"/>
    <w:rsid w:val="009E4351"/>
    <w:rsid w:val="009E446D"/>
    <w:rsid w:val="009E49CD"/>
    <w:rsid w:val="009E4A3B"/>
    <w:rsid w:val="009E4B0F"/>
    <w:rsid w:val="009E4B2D"/>
    <w:rsid w:val="009E4CBD"/>
    <w:rsid w:val="009E4CDD"/>
    <w:rsid w:val="009E4D49"/>
    <w:rsid w:val="009E5020"/>
    <w:rsid w:val="009E523A"/>
    <w:rsid w:val="009E573B"/>
    <w:rsid w:val="009E59DA"/>
    <w:rsid w:val="009E59EE"/>
    <w:rsid w:val="009E5AF5"/>
    <w:rsid w:val="009E5B9E"/>
    <w:rsid w:val="009E5DA0"/>
    <w:rsid w:val="009E5DA9"/>
    <w:rsid w:val="009E6035"/>
    <w:rsid w:val="009E6051"/>
    <w:rsid w:val="009E613B"/>
    <w:rsid w:val="009E6216"/>
    <w:rsid w:val="009E6278"/>
    <w:rsid w:val="009E6884"/>
    <w:rsid w:val="009E6F01"/>
    <w:rsid w:val="009E6F2C"/>
    <w:rsid w:val="009E71B1"/>
    <w:rsid w:val="009E7278"/>
    <w:rsid w:val="009E7285"/>
    <w:rsid w:val="009E72BC"/>
    <w:rsid w:val="009E73BF"/>
    <w:rsid w:val="009E7475"/>
    <w:rsid w:val="009E74F5"/>
    <w:rsid w:val="009E75AC"/>
    <w:rsid w:val="009E7668"/>
    <w:rsid w:val="009F00E6"/>
    <w:rsid w:val="009F0424"/>
    <w:rsid w:val="009F047D"/>
    <w:rsid w:val="009F064B"/>
    <w:rsid w:val="009F09ED"/>
    <w:rsid w:val="009F0B38"/>
    <w:rsid w:val="009F0BC8"/>
    <w:rsid w:val="009F0C71"/>
    <w:rsid w:val="009F0F95"/>
    <w:rsid w:val="009F0FC0"/>
    <w:rsid w:val="009F106D"/>
    <w:rsid w:val="009F111A"/>
    <w:rsid w:val="009F1291"/>
    <w:rsid w:val="009F1503"/>
    <w:rsid w:val="009F193B"/>
    <w:rsid w:val="009F1AD8"/>
    <w:rsid w:val="009F1B77"/>
    <w:rsid w:val="009F1DBD"/>
    <w:rsid w:val="009F1E98"/>
    <w:rsid w:val="009F2158"/>
    <w:rsid w:val="009F2226"/>
    <w:rsid w:val="009F2306"/>
    <w:rsid w:val="009F2336"/>
    <w:rsid w:val="009F23E3"/>
    <w:rsid w:val="009F2424"/>
    <w:rsid w:val="009F2664"/>
    <w:rsid w:val="009F2699"/>
    <w:rsid w:val="009F26B1"/>
    <w:rsid w:val="009F2A86"/>
    <w:rsid w:val="009F2C72"/>
    <w:rsid w:val="009F2CB6"/>
    <w:rsid w:val="009F2E2B"/>
    <w:rsid w:val="009F3058"/>
    <w:rsid w:val="009F3381"/>
    <w:rsid w:val="009F3D58"/>
    <w:rsid w:val="009F3D87"/>
    <w:rsid w:val="009F3EEC"/>
    <w:rsid w:val="009F442F"/>
    <w:rsid w:val="009F5231"/>
    <w:rsid w:val="009F5267"/>
    <w:rsid w:val="009F54A2"/>
    <w:rsid w:val="009F583D"/>
    <w:rsid w:val="009F592A"/>
    <w:rsid w:val="009F5986"/>
    <w:rsid w:val="009F5A15"/>
    <w:rsid w:val="009F5DDE"/>
    <w:rsid w:val="009F5F4B"/>
    <w:rsid w:val="009F6233"/>
    <w:rsid w:val="009F6444"/>
    <w:rsid w:val="009F6804"/>
    <w:rsid w:val="009F6825"/>
    <w:rsid w:val="009F68B3"/>
    <w:rsid w:val="009F68F3"/>
    <w:rsid w:val="009F6D67"/>
    <w:rsid w:val="009F6DED"/>
    <w:rsid w:val="009F6EEF"/>
    <w:rsid w:val="009F77A7"/>
    <w:rsid w:val="009F7900"/>
    <w:rsid w:val="009F79F2"/>
    <w:rsid w:val="009F7D66"/>
    <w:rsid w:val="00A0060B"/>
    <w:rsid w:val="00A0062F"/>
    <w:rsid w:val="00A009F8"/>
    <w:rsid w:val="00A00B80"/>
    <w:rsid w:val="00A00C6A"/>
    <w:rsid w:val="00A00DB6"/>
    <w:rsid w:val="00A00F75"/>
    <w:rsid w:val="00A0118D"/>
    <w:rsid w:val="00A011C9"/>
    <w:rsid w:val="00A0131A"/>
    <w:rsid w:val="00A0149C"/>
    <w:rsid w:val="00A0193C"/>
    <w:rsid w:val="00A01A7F"/>
    <w:rsid w:val="00A01BC9"/>
    <w:rsid w:val="00A01C5A"/>
    <w:rsid w:val="00A01D46"/>
    <w:rsid w:val="00A01D81"/>
    <w:rsid w:val="00A01E68"/>
    <w:rsid w:val="00A0224B"/>
    <w:rsid w:val="00A024FA"/>
    <w:rsid w:val="00A02525"/>
    <w:rsid w:val="00A02631"/>
    <w:rsid w:val="00A027E6"/>
    <w:rsid w:val="00A02967"/>
    <w:rsid w:val="00A02AE3"/>
    <w:rsid w:val="00A02D6D"/>
    <w:rsid w:val="00A02F53"/>
    <w:rsid w:val="00A03001"/>
    <w:rsid w:val="00A03957"/>
    <w:rsid w:val="00A03ABB"/>
    <w:rsid w:val="00A03B62"/>
    <w:rsid w:val="00A0411C"/>
    <w:rsid w:val="00A04147"/>
    <w:rsid w:val="00A047DD"/>
    <w:rsid w:val="00A04806"/>
    <w:rsid w:val="00A0486D"/>
    <w:rsid w:val="00A048A1"/>
    <w:rsid w:val="00A0496C"/>
    <w:rsid w:val="00A04AAE"/>
    <w:rsid w:val="00A04E1E"/>
    <w:rsid w:val="00A04F19"/>
    <w:rsid w:val="00A05150"/>
    <w:rsid w:val="00A05186"/>
    <w:rsid w:val="00A05442"/>
    <w:rsid w:val="00A05543"/>
    <w:rsid w:val="00A05C6C"/>
    <w:rsid w:val="00A05DC9"/>
    <w:rsid w:val="00A05FC1"/>
    <w:rsid w:val="00A061A5"/>
    <w:rsid w:val="00A06238"/>
    <w:rsid w:val="00A062F3"/>
    <w:rsid w:val="00A06C0F"/>
    <w:rsid w:val="00A06C19"/>
    <w:rsid w:val="00A078AA"/>
    <w:rsid w:val="00A07A37"/>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61"/>
    <w:rsid w:val="00A119DB"/>
    <w:rsid w:val="00A119EA"/>
    <w:rsid w:val="00A11E57"/>
    <w:rsid w:val="00A11FA9"/>
    <w:rsid w:val="00A1221F"/>
    <w:rsid w:val="00A123B5"/>
    <w:rsid w:val="00A124E8"/>
    <w:rsid w:val="00A127C7"/>
    <w:rsid w:val="00A127CD"/>
    <w:rsid w:val="00A12BD7"/>
    <w:rsid w:val="00A12D90"/>
    <w:rsid w:val="00A12DC0"/>
    <w:rsid w:val="00A12F1C"/>
    <w:rsid w:val="00A13030"/>
    <w:rsid w:val="00A13197"/>
    <w:rsid w:val="00A131EB"/>
    <w:rsid w:val="00A134AC"/>
    <w:rsid w:val="00A13D9A"/>
    <w:rsid w:val="00A13E2C"/>
    <w:rsid w:val="00A14120"/>
    <w:rsid w:val="00A14658"/>
    <w:rsid w:val="00A14BFA"/>
    <w:rsid w:val="00A14CDC"/>
    <w:rsid w:val="00A15042"/>
    <w:rsid w:val="00A154FD"/>
    <w:rsid w:val="00A15AAE"/>
    <w:rsid w:val="00A15B4C"/>
    <w:rsid w:val="00A15F96"/>
    <w:rsid w:val="00A15FA7"/>
    <w:rsid w:val="00A1610E"/>
    <w:rsid w:val="00A1633F"/>
    <w:rsid w:val="00A163DB"/>
    <w:rsid w:val="00A165DE"/>
    <w:rsid w:val="00A16817"/>
    <w:rsid w:val="00A16838"/>
    <w:rsid w:val="00A1688D"/>
    <w:rsid w:val="00A16A41"/>
    <w:rsid w:val="00A16A68"/>
    <w:rsid w:val="00A16B7B"/>
    <w:rsid w:val="00A16CAA"/>
    <w:rsid w:val="00A16CD1"/>
    <w:rsid w:val="00A16DA1"/>
    <w:rsid w:val="00A170E0"/>
    <w:rsid w:val="00A17410"/>
    <w:rsid w:val="00A1744D"/>
    <w:rsid w:val="00A17A14"/>
    <w:rsid w:val="00A17BC8"/>
    <w:rsid w:val="00A20123"/>
    <w:rsid w:val="00A2019C"/>
    <w:rsid w:val="00A2028F"/>
    <w:rsid w:val="00A20526"/>
    <w:rsid w:val="00A205AF"/>
    <w:rsid w:val="00A208C7"/>
    <w:rsid w:val="00A20A89"/>
    <w:rsid w:val="00A20D44"/>
    <w:rsid w:val="00A20D47"/>
    <w:rsid w:val="00A20DFC"/>
    <w:rsid w:val="00A20EA5"/>
    <w:rsid w:val="00A212F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422"/>
    <w:rsid w:val="00A244E3"/>
    <w:rsid w:val="00A24583"/>
    <w:rsid w:val="00A2468C"/>
    <w:rsid w:val="00A24735"/>
    <w:rsid w:val="00A24DD8"/>
    <w:rsid w:val="00A24EA3"/>
    <w:rsid w:val="00A25065"/>
    <w:rsid w:val="00A25811"/>
    <w:rsid w:val="00A2592F"/>
    <w:rsid w:val="00A25C3F"/>
    <w:rsid w:val="00A25E9D"/>
    <w:rsid w:val="00A25F05"/>
    <w:rsid w:val="00A2602F"/>
    <w:rsid w:val="00A261F0"/>
    <w:rsid w:val="00A261F5"/>
    <w:rsid w:val="00A264C4"/>
    <w:rsid w:val="00A264E0"/>
    <w:rsid w:val="00A26511"/>
    <w:rsid w:val="00A2669B"/>
    <w:rsid w:val="00A26E13"/>
    <w:rsid w:val="00A270C3"/>
    <w:rsid w:val="00A27410"/>
    <w:rsid w:val="00A27B25"/>
    <w:rsid w:val="00A27CA7"/>
    <w:rsid w:val="00A27F9F"/>
    <w:rsid w:val="00A27FBA"/>
    <w:rsid w:val="00A30001"/>
    <w:rsid w:val="00A30069"/>
    <w:rsid w:val="00A3030C"/>
    <w:rsid w:val="00A3033B"/>
    <w:rsid w:val="00A303E0"/>
    <w:rsid w:val="00A304F4"/>
    <w:rsid w:val="00A305AD"/>
    <w:rsid w:val="00A30794"/>
    <w:rsid w:val="00A3082F"/>
    <w:rsid w:val="00A30AD2"/>
    <w:rsid w:val="00A30E0D"/>
    <w:rsid w:val="00A30E56"/>
    <w:rsid w:val="00A31412"/>
    <w:rsid w:val="00A314B8"/>
    <w:rsid w:val="00A31894"/>
    <w:rsid w:val="00A31EAE"/>
    <w:rsid w:val="00A323CE"/>
    <w:rsid w:val="00A32611"/>
    <w:rsid w:val="00A32951"/>
    <w:rsid w:val="00A32986"/>
    <w:rsid w:val="00A32A9D"/>
    <w:rsid w:val="00A32B8F"/>
    <w:rsid w:val="00A32D03"/>
    <w:rsid w:val="00A32D11"/>
    <w:rsid w:val="00A3390E"/>
    <w:rsid w:val="00A33E4B"/>
    <w:rsid w:val="00A33F4E"/>
    <w:rsid w:val="00A33FA9"/>
    <w:rsid w:val="00A34053"/>
    <w:rsid w:val="00A34063"/>
    <w:rsid w:val="00A3423B"/>
    <w:rsid w:val="00A348B6"/>
    <w:rsid w:val="00A34981"/>
    <w:rsid w:val="00A34A0F"/>
    <w:rsid w:val="00A34AB0"/>
    <w:rsid w:val="00A34DA6"/>
    <w:rsid w:val="00A353F9"/>
    <w:rsid w:val="00A35400"/>
    <w:rsid w:val="00A35720"/>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25"/>
    <w:rsid w:val="00A37F68"/>
    <w:rsid w:val="00A4038A"/>
    <w:rsid w:val="00A4069A"/>
    <w:rsid w:val="00A40793"/>
    <w:rsid w:val="00A407B0"/>
    <w:rsid w:val="00A40922"/>
    <w:rsid w:val="00A40CD6"/>
    <w:rsid w:val="00A40DFB"/>
    <w:rsid w:val="00A40ED4"/>
    <w:rsid w:val="00A412CD"/>
    <w:rsid w:val="00A41767"/>
    <w:rsid w:val="00A41897"/>
    <w:rsid w:val="00A418CA"/>
    <w:rsid w:val="00A418E0"/>
    <w:rsid w:val="00A41A0E"/>
    <w:rsid w:val="00A41ADF"/>
    <w:rsid w:val="00A41D2E"/>
    <w:rsid w:val="00A41D89"/>
    <w:rsid w:val="00A41D90"/>
    <w:rsid w:val="00A41E93"/>
    <w:rsid w:val="00A41F53"/>
    <w:rsid w:val="00A41F6A"/>
    <w:rsid w:val="00A41FDD"/>
    <w:rsid w:val="00A42293"/>
    <w:rsid w:val="00A4239F"/>
    <w:rsid w:val="00A42446"/>
    <w:rsid w:val="00A4246F"/>
    <w:rsid w:val="00A42493"/>
    <w:rsid w:val="00A424B7"/>
    <w:rsid w:val="00A428DC"/>
    <w:rsid w:val="00A42C9B"/>
    <w:rsid w:val="00A43027"/>
    <w:rsid w:val="00A4302C"/>
    <w:rsid w:val="00A43488"/>
    <w:rsid w:val="00A434AD"/>
    <w:rsid w:val="00A4358D"/>
    <w:rsid w:val="00A43718"/>
    <w:rsid w:val="00A43849"/>
    <w:rsid w:val="00A4390D"/>
    <w:rsid w:val="00A43B9D"/>
    <w:rsid w:val="00A43BCA"/>
    <w:rsid w:val="00A43BD9"/>
    <w:rsid w:val="00A43CDF"/>
    <w:rsid w:val="00A4406E"/>
    <w:rsid w:val="00A44499"/>
    <w:rsid w:val="00A44677"/>
    <w:rsid w:val="00A4484F"/>
    <w:rsid w:val="00A448AF"/>
    <w:rsid w:val="00A4499F"/>
    <w:rsid w:val="00A449D9"/>
    <w:rsid w:val="00A44A9A"/>
    <w:rsid w:val="00A44BCF"/>
    <w:rsid w:val="00A44CFC"/>
    <w:rsid w:val="00A44E33"/>
    <w:rsid w:val="00A4525B"/>
    <w:rsid w:val="00A4528E"/>
    <w:rsid w:val="00A4532D"/>
    <w:rsid w:val="00A45451"/>
    <w:rsid w:val="00A45518"/>
    <w:rsid w:val="00A455C0"/>
    <w:rsid w:val="00A4583B"/>
    <w:rsid w:val="00A45A50"/>
    <w:rsid w:val="00A45BD8"/>
    <w:rsid w:val="00A46019"/>
    <w:rsid w:val="00A4605A"/>
    <w:rsid w:val="00A462E2"/>
    <w:rsid w:val="00A4648C"/>
    <w:rsid w:val="00A466FB"/>
    <w:rsid w:val="00A467FB"/>
    <w:rsid w:val="00A46853"/>
    <w:rsid w:val="00A46AB2"/>
    <w:rsid w:val="00A46D73"/>
    <w:rsid w:val="00A4706B"/>
    <w:rsid w:val="00A470B8"/>
    <w:rsid w:val="00A470C9"/>
    <w:rsid w:val="00A4797F"/>
    <w:rsid w:val="00A47A56"/>
    <w:rsid w:val="00A47A86"/>
    <w:rsid w:val="00A47B09"/>
    <w:rsid w:val="00A47F49"/>
    <w:rsid w:val="00A50774"/>
    <w:rsid w:val="00A5080F"/>
    <w:rsid w:val="00A50BD4"/>
    <w:rsid w:val="00A50C54"/>
    <w:rsid w:val="00A50E51"/>
    <w:rsid w:val="00A50F53"/>
    <w:rsid w:val="00A50F66"/>
    <w:rsid w:val="00A50FFC"/>
    <w:rsid w:val="00A51141"/>
    <w:rsid w:val="00A513A3"/>
    <w:rsid w:val="00A5148D"/>
    <w:rsid w:val="00A517AA"/>
    <w:rsid w:val="00A51911"/>
    <w:rsid w:val="00A519CD"/>
    <w:rsid w:val="00A51AD3"/>
    <w:rsid w:val="00A51CBA"/>
    <w:rsid w:val="00A51D96"/>
    <w:rsid w:val="00A51E88"/>
    <w:rsid w:val="00A51F45"/>
    <w:rsid w:val="00A520E9"/>
    <w:rsid w:val="00A5222E"/>
    <w:rsid w:val="00A523D3"/>
    <w:rsid w:val="00A525D0"/>
    <w:rsid w:val="00A52E79"/>
    <w:rsid w:val="00A52FE0"/>
    <w:rsid w:val="00A5316F"/>
    <w:rsid w:val="00A5317E"/>
    <w:rsid w:val="00A53200"/>
    <w:rsid w:val="00A532CC"/>
    <w:rsid w:val="00A5339D"/>
    <w:rsid w:val="00A5352A"/>
    <w:rsid w:val="00A539BC"/>
    <w:rsid w:val="00A53A83"/>
    <w:rsid w:val="00A53BCF"/>
    <w:rsid w:val="00A53F81"/>
    <w:rsid w:val="00A5482A"/>
    <w:rsid w:val="00A54970"/>
    <w:rsid w:val="00A54CA1"/>
    <w:rsid w:val="00A54D20"/>
    <w:rsid w:val="00A54D72"/>
    <w:rsid w:val="00A54EC4"/>
    <w:rsid w:val="00A54F20"/>
    <w:rsid w:val="00A54F68"/>
    <w:rsid w:val="00A5554D"/>
    <w:rsid w:val="00A556C4"/>
    <w:rsid w:val="00A55836"/>
    <w:rsid w:val="00A558FB"/>
    <w:rsid w:val="00A55926"/>
    <w:rsid w:val="00A56559"/>
    <w:rsid w:val="00A56585"/>
    <w:rsid w:val="00A56630"/>
    <w:rsid w:val="00A568DD"/>
    <w:rsid w:val="00A56F3F"/>
    <w:rsid w:val="00A57020"/>
    <w:rsid w:val="00A5734E"/>
    <w:rsid w:val="00A57694"/>
    <w:rsid w:val="00A57965"/>
    <w:rsid w:val="00A57DBA"/>
    <w:rsid w:val="00A6020D"/>
    <w:rsid w:val="00A60469"/>
    <w:rsid w:val="00A60744"/>
    <w:rsid w:val="00A60C22"/>
    <w:rsid w:val="00A60C40"/>
    <w:rsid w:val="00A61001"/>
    <w:rsid w:val="00A61619"/>
    <w:rsid w:val="00A61654"/>
    <w:rsid w:val="00A618EC"/>
    <w:rsid w:val="00A61CB8"/>
    <w:rsid w:val="00A61D40"/>
    <w:rsid w:val="00A61DAB"/>
    <w:rsid w:val="00A61DB5"/>
    <w:rsid w:val="00A61F45"/>
    <w:rsid w:val="00A61F9B"/>
    <w:rsid w:val="00A62753"/>
    <w:rsid w:val="00A628DD"/>
    <w:rsid w:val="00A62B01"/>
    <w:rsid w:val="00A62B3B"/>
    <w:rsid w:val="00A62C3A"/>
    <w:rsid w:val="00A62EC0"/>
    <w:rsid w:val="00A62F6C"/>
    <w:rsid w:val="00A63545"/>
    <w:rsid w:val="00A635C3"/>
    <w:rsid w:val="00A63BA0"/>
    <w:rsid w:val="00A63FAC"/>
    <w:rsid w:val="00A64210"/>
    <w:rsid w:val="00A64475"/>
    <w:rsid w:val="00A646B2"/>
    <w:rsid w:val="00A647D5"/>
    <w:rsid w:val="00A649EE"/>
    <w:rsid w:val="00A64C1C"/>
    <w:rsid w:val="00A64C95"/>
    <w:rsid w:val="00A64D2A"/>
    <w:rsid w:val="00A64EA5"/>
    <w:rsid w:val="00A652C1"/>
    <w:rsid w:val="00A655DB"/>
    <w:rsid w:val="00A65836"/>
    <w:rsid w:val="00A6598F"/>
    <w:rsid w:val="00A65AB6"/>
    <w:rsid w:val="00A65BBB"/>
    <w:rsid w:val="00A65FDE"/>
    <w:rsid w:val="00A66533"/>
    <w:rsid w:val="00A66781"/>
    <w:rsid w:val="00A667E5"/>
    <w:rsid w:val="00A66A64"/>
    <w:rsid w:val="00A66AA2"/>
    <w:rsid w:val="00A66FA0"/>
    <w:rsid w:val="00A6729A"/>
    <w:rsid w:val="00A6774E"/>
    <w:rsid w:val="00A6797D"/>
    <w:rsid w:val="00A67B6F"/>
    <w:rsid w:val="00A67E4E"/>
    <w:rsid w:val="00A67EC3"/>
    <w:rsid w:val="00A700B8"/>
    <w:rsid w:val="00A70202"/>
    <w:rsid w:val="00A70615"/>
    <w:rsid w:val="00A70CD1"/>
    <w:rsid w:val="00A70F34"/>
    <w:rsid w:val="00A710C9"/>
    <w:rsid w:val="00A710D4"/>
    <w:rsid w:val="00A716E5"/>
    <w:rsid w:val="00A717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D09"/>
    <w:rsid w:val="00A72E2C"/>
    <w:rsid w:val="00A72FDA"/>
    <w:rsid w:val="00A73545"/>
    <w:rsid w:val="00A7361D"/>
    <w:rsid w:val="00A739B2"/>
    <w:rsid w:val="00A74A4E"/>
    <w:rsid w:val="00A74B75"/>
    <w:rsid w:val="00A74BA1"/>
    <w:rsid w:val="00A74E25"/>
    <w:rsid w:val="00A74F05"/>
    <w:rsid w:val="00A75457"/>
    <w:rsid w:val="00A754F8"/>
    <w:rsid w:val="00A756C0"/>
    <w:rsid w:val="00A7594A"/>
    <w:rsid w:val="00A759C0"/>
    <w:rsid w:val="00A75F64"/>
    <w:rsid w:val="00A768E6"/>
    <w:rsid w:val="00A7695C"/>
    <w:rsid w:val="00A76A6A"/>
    <w:rsid w:val="00A76FCA"/>
    <w:rsid w:val="00A770A4"/>
    <w:rsid w:val="00A770A7"/>
    <w:rsid w:val="00A771ED"/>
    <w:rsid w:val="00A772D8"/>
    <w:rsid w:val="00A772DD"/>
    <w:rsid w:val="00A773A9"/>
    <w:rsid w:val="00A77AA1"/>
    <w:rsid w:val="00A77DCA"/>
    <w:rsid w:val="00A77E5F"/>
    <w:rsid w:val="00A77F9A"/>
    <w:rsid w:val="00A800A3"/>
    <w:rsid w:val="00A801BA"/>
    <w:rsid w:val="00A804C8"/>
    <w:rsid w:val="00A8059E"/>
    <w:rsid w:val="00A806D0"/>
    <w:rsid w:val="00A80ADC"/>
    <w:rsid w:val="00A80B6B"/>
    <w:rsid w:val="00A80B9C"/>
    <w:rsid w:val="00A80C9E"/>
    <w:rsid w:val="00A811A3"/>
    <w:rsid w:val="00A813AC"/>
    <w:rsid w:val="00A813F7"/>
    <w:rsid w:val="00A81907"/>
    <w:rsid w:val="00A81982"/>
    <w:rsid w:val="00A81B0F"/>
    <w:rsid w:val="00A81B56"/>
    <w:rsid w:val="00A81D99"/>
    <w:rsid w:val="00A81E46"/>
    <w:rsid w:val="00A82004"/>
    <w:rsid w:val="00A82197"/>
    <w:rsid w:val="00A8227E"/>
    <w:rsid w:val="00A82772"/>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8CE"/>
    <w:rsid w:val="00A83C44"/>
    <w:rsid w:val="00A83C8F"/>
    <w:rsid w:val="00A83F1C"/>
    <w:rsid w:val="00A83F45"/>
    <w:rsid w:val="00A8433E"/>
    <w:rsid w:val="00A843FD"/>
    <w:rsid w:val="00A84584"/>
    <w:rsid w:val="00A849AE"/>
    <w:rsid w:val="00A855A8"/>
    <w:rsid w:val="00A8573D"/>
    <w:rsid w:val="00A85855"/>
    <w:rsid w:val="00A85866"/>
    <w:rsid w:val="00A858DD"/>
    <w:rsid w:val="00A85992"/>
    <w:rsid w:val="00A85B79"/>
    <w:rsid w:val="00A85CA6"/>
    <w:rsid w:val="00A85DF9"/>
    <w:rsid w:val="00A85E65"/>
    <w:rsid w:val="00A86045"/>
    <w:rsid w:val="00A8638F"/>
    <w:rsid w:val="00A86633"/>
    <w:rsid w:val="00A868CA"/>
    <w:rsid w:val="00A86930"/>
    <w:rsid w:val="00A86C3C"/>
    <w:rsid w:val="00A87014"/>
    <w:rsid w:val="00A8719A"/>
    <w:rsid w:val="00A87354"/>
    <w:rsid w:val="00A875B8"/>
    <w:rsid w:val="00A8770A"/>
    <w:rsid w:val="00A87CC7"/>
    <w:rsid w:val="00A904A1"/>
    <w:rsid w:val="00A9089D"/>
    <w:rsid w:val="00A90903"/>
    <w:rsid w:val="00A90ACC"/>
    <w:rsid w:val="00A90F29"/>
    <w:rsid w:val="00A91743"/>
    <w:rsid w:val="00A9193C"/>
    <w:rsid w:val="00A91A2E"/>
    <w:rsid w:val="00A91AA1"/>
    <w:rsid w:val="00A91ADD"/>
    <w:rsid w:val="00A91DA2"/>
    <w:rsid w:val="00A91DB7"/>
    <w:rsid w:val="00A91FC3"/>
    <w:rsid w:val="00A920C3"/>
    <w:rsid w:val="00A92111"/>
    <w:rsid w:val="00A92149"/>
    <w:rsid w:val="00A921DC"/>
    <w:rsid w:val="00A92221"/>
    <w:rsid w:val="00A92279"/>
    <w:rsid w:val="00A922B4"/>
    <w:rsid w:val="00A92909"/>
    <w:rsid w:val="00A92C10"/>
    <w:rsid w:val="00A92C24"/>
    <w:rsid w:val="00A93068"/>
    <w:rsid w:val="00A93074"/>
    <w:rsid w:val="00A93478"/>
    <w:rsid w:val="00A937D9"/>
    <w:rsid w:val="00A9387A"/>
    <w:rsid w:val="00A938E6"/>
    <w:rsid w:val="00A93947"/>
    <w:rsid w:val="00A93E13"/>
    <w:rsid w:val="00A93FE5"/>
    <w:rsid w:val="00A94086"/>
    <w:rsid w:val="00A940AF"/>
    <w:rsid w:val="00A94120"/>
    <w:rsid w:val="00A94148"/>
    <w:rsid w:val="00A943B4"/>
    <w:rsid w:val="00A943BB"/>
    <w:rsid w:val="00A944C2"/>
    <w:rsid w:val="00A94520"/>
    <w:rsid w:val="00A9469A"/>
    <w:rsid w:val="00A9472B"/>
    <w:rsid w:val="00A94A0D"/>
    <w:rsid w:val="00A94AB4"/>
    <w:rsid w:val="00A94D1E"/>
    <w:rsid w:val="00A95018"/>
    <w:rsid w:val="00A95278"/>
    <w:rsid w:val="00A952DF"/>
    <w:rsid w:val="00A9535B"/>
    <w:rsid w:val="00A955D2"/>
    <w:rsid w:val="00A95850"/>
    <w:rsid w:val="00A9594A"/>
    <w:rsid w:val="00A95B56"/>
    <w:rsid w:val="00A95C86"/>
    <w:rsid w:val="00A95D94"/>
    <w:rsid w:val="00A95DE6"/>
    <w:rsid w:val="00A9605A"/>
    <w:rsid w:val="00A96230"/>
    <w:rsid w:val="00A96273"/>
    <w:rsid w:val="00A9659F"/>
    <w:rsid w:val="00A9689B"/>
    <w:rsid w:val="00A968C2"/>
    <w:rsid w:val="00A968CF"/>
    <w:rsid w:val="00A96997"/>
    <w:rsid w:val="00A96E5B"/>
    <w:rsid w:val="00A970D2"/>
    <w:rsid w:val="00A9714F"/>
    <w:rsid w:val="00A975D0"/>
    <w:rsid w:val="00A9766F"/>
    <w:rsid w:val="00A97A94"/>
    <w:rsid w:val="00A97DA0"/>
    <w:rsid w:val="00A97E73"/>
    <w:rsid w:val="00A97EEC"/>
    <w:rsid w:val="00AA03E3"/>
    <w:rsid w:val="00AA06E6"/>
    <w:rsid w:val="00AA082C"/>
    <w:rsid w:val="00AA098F"/>
    <w:rsid w:val="00AA0C25"/>
    <w:rsid w:val="00AA0DAD"/>
    <w:rsid w:val="00AA1009"/>
    <w:rsid w:val="00AA110E"/>
    <w:rsid w:val="00AA114D"/>
    <w:rsid w:val="00AA1300"/>
    <w:rsid w:val="00AA135E"/>
    <w:rsid w:val="00AA1479"/>
    <w:rsid w:val="00AA15B0"/>
    <w:rsid w:val="00AA17DF"/>
    <w:rsid w:val="00AA1802"/>
    <w:rsid w:val="00AA1B26"/>
    <w:rsid w:val="00AA1D77"/>
    <w:rsid w:val="00AA1EC5"/>
    <w:rsid w:val="00AA1F4B"/>
    <w:rsid w:val="00AA1FEE"/>
    <w:rsid w:val="00AA208A"/>
    <w:rsid w:val="00AA225E"/>
    <w:rsid w:val="00AA2406"/>
    <w:rsid w:val="00AA240B"/>
    <w:rsid w:val="00AA2573"/>
    <w:rsid w:val="00AA2A80"/>
    <w:rsid w:val="00AA2BEF"/>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96"/>
    <w:rsid w:val="00AA4AD5"/>
    <w:rsid w:val="00AA4C95"/>
    <w:rsid w:val="00AA4CFD"/>
    <w:rsid w:val="00AA4D66"/>
    <w:rsid w:val="00AA52D6"/>
    <w:rsid w:val="00AA5301"/>
    <w:rsid w:val="00AA539C"/>
    <w:rsid w:val="00AA564C"/>
    <w:rsid w:val="00AA5AA8"/>
    <w:rsid w:val="00AA5CC2"/>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7F8"/>
    <w:rsid w:val="00AB0853"/>
    <w:rsid w:val="00AB0929"/>
    <w:rsid w:val="00AB09B5"/>
    <w:rsid w:val="00AB0B0A"/>
    <w:rsid w:val="00AB0B0D"/>
    <w:rsid w:val="00AB0B6D"/>
    <w:rsid w:val="00AB0D0C"/>
    <w:rsid w:val="00AB179A"/>
    <w:rsid w:val="00AB193C"/>
    <w:rsid w:val="00AB1E1A"/>
    <w:rsid w:val="00AB2091"/>
    <w:rsid w:val="00AB2354"/>
    <w:rsid w:val="00AB2873"/>
    <w:rsid w:val="00AB2AF0"/>
    <w:rsid w:val="00AB2C14"/>
    <w:rsid w:val="00AB3081"/>
    <w:rsid w:val="00AB3177"/>
    <w:rsid w:val="00AB3248"/>
    <w:rsid w:val="00AB351D"/>
    <w:rsid w:val="00AB36DC"/>
    <w:rsid w:val="00AB390D"/>
    <w:rsid w:val="00AB3B1F"/>
    <w:rsid w:val="00AB3C7B"/>
    <w:rsid w:val="00AB4008"/>
    <w:rsid w:val="00AB418D"/>
    <w:rsid w:val="00AB4269"/>
    <w:rsid w:val="00AB4299"/>
    <w:rsid w:val="00AB42D3"/>
    <w:rsid w:val="00AB493B"/>
    <w:rsid w:val="00AB4BC0"/>
    <w:rsid w:val="00AB4E2E"/>
    <w:rsid w:val="00AB59EF"/>
    <w:rsid w:val="00AB5B12"/>
    <w:rsid w:val="00AB5C7D"/>
    <w:rsid w:val="00AB6207"/>
    <w:rsid w:val="00AB636F"/>
    <w:rsid w:val="00AB6382"/>
    <w:rsid w:val="00AB6447"/>
    <w:rsid w:val="00AB6565"/>
    <w:rsid w:val="00AB658F"/>
    <w:rsid w:val="00AB65CD"/>
    <w:rsid w:val="00AB669A"/>
    <w:rsid w:val="00AB695B"/>
    <w:rsid w:val="00AB6EA6"/>
    <w:rsid w:val="00AB6F2C"/>
    <w:rsid w:val="00AB7316"/>
    <w:rsid w:val="00AB7515"/>
    <w:rsid w:val="00AB7888"/>
    <w:rsid w:val="00AB7C44"/>
    <w:rsid w:val="00AB7FC8"/>
    <w:rsid w:val="00AC02C1"/>
    <w:rsid w:val="00AC02D3"/>
    <w:rsid w:val="00AC045A"/>
    <w:rsid w:val="00AC047D"/>
    <w:rsid w:val="00AC052A"/>
    <w:rsid w:val="00AC0604"/>
    <w:rsid w:val="00AC06D6"/>
    <w:rsid w:val="00AC0A40"/>
    <w:rsid w:val="00AC0AB6"/>
    <w:rsid w:val="00AC0C22"/>
    <w:rsid w:val="00AC0CCE"/>
    <w:rsid w:val="00AC1570"/>
    <w:rsid w:val="00AC171F"/>
    <w:rsid w:val="00AC188C"/>
    <w:rsid w:val="00AC1891"/>
    <w:rsid w:val="00AC18B1"/>
    <w:rsid w:val="00AC1955"/>
    <w:rsid w:val="00AC1AD8"/>
    <w:rsid w:val="00AC1C26"/>
    <w:rsid w:val="00AC1DED"/>
    <w:rsid w:val="00AC1F00"/>
    <w:rsid w:val="00AC1F85"/>
    <w:rsid w:val="00AC2647"/>
    <w:rsid w:val="00AC26F2"/>
    <w:rsid w:val="00AC273A"/>
    <w:rsid w:val="00AC27E8"/>
    <w:rsid w:val="00AC2B12"/>
    <w:rsid w:val="00AC2ED3"/>
    <w:rsid w:val="00AC2FE4"/>
    <w:rsid w:val="00AC33FE"/>
    <w:rsid w:val="00AC349D"/>
    <w:rsid w:val="00AC34B9"/>
    <w:rsid w:val="00AC3614"/>
    <w:rsid w:val="00AC3743"/>
    <w:rsid w:val="00AC380A"/>
    <w:rsid w:val="00AC39BC"/>
    <w:rsid w:val="00AC39D5"/>
    <w:rsid w:val="00AC3A50"/>
    <w:rsid w:val="00AC3A7E"/>
    <w:rsid w:val="00AC3BDE"/>
    <w:rsid w:val="00AC3BE8"/>
    <w:rsid w:val="00AC3EC3"/>
    <w:rsid w:val="00AC3FF0"/>
    <w:rsid w:val="00AC4343"/>
    <w:rsid w:val="00AC490E"/>
    <w:rsid w:val="00AC5065"/>
    <w:rsid w:val="00AC54E1"/>
    <w:rsid w:val="00AC55FB"/>
    <w:rsid w:val="00AC5874"/>
    <w:rsid w:val="00AC589B"/>
    <w:rsid w:val="00AC5B0F"/>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B66"/>
    <w:rsid w:val="00AC7C8B"/>
    <w:rsid w:val="00AC7D90"/>
    <w:rsid w:val="00AD015E"/>
    <w:rsid w:val="00AD0459"/>
    <w:rsid w:val="00AD04F6"/>
    <w:rsid w:val="00AD05AE"/>
    <w:rsid w:val="00AD0D65"/>
    <w:rsid w:val="00AD13B4"/>
    <w:rsid w:val="00AD13F2"/>
    <w:rsid w:val="00AD1609"/>
    <w:rsid w:val="00AD167A"/>
    <w:rsid w:val="00AD19D5"/>
    <w:rsid w:val="00AD1A2A"/>
    <w:rsid w:val="00AD1BE4"/>
    <w:rsid w:val="00AD1EAF"/>
    <w:rsid w:val="00AD219A"/>
    <w:rsid w:val="00AD245F"/>
    <w:rsid w:val="00AD24B2"/>
    <w:rsid w:val="00AD24BF"/>
    <w:rsid w:val="00AD2583"/>
    <w:rsid w:val="00AD290C"/>
    <w:rsid w:val="00AD2A2D"/>
    <w:rsid w:val="00AD2B79"/>
    <w:rsid w:val="00AD2F65"/>
    <w:rsid w:val="00AD31CB"/>
    <w:rsid w:val="00AD3422"/>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3FE"/>
    <w:rsid w:val="00AD54CA"/>
    <w:rsid w:val="00AD55F1"/>
    <w:rsid w:val="00AD56EA"/>
    <w:rsid w:val="00AD5709"/>
    <w:rsid w:val="00AD5729"/>
    <w:rsid w:val="00AD5AFB"/>
    <w:rsid w:val="00AD5D19"/>
    <w:rsid w:val="00AD5D2F"/>
    <w:rsid w:val="00AD5DB4"/>
    <w:rsid w:val="00AD6373"/>
    <w:rsid w:val="00AD64B0"/>
    <w:rsid w:val="00AD6631"/>
    <w:rsid w:val="00AD6688"/>
    <w:rsid w:val="00AD6903"/>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4D4"/>
    <w:rsid w:val="00AE04F9"/>
    <w:rsid w:val="00AE06F9"/>
    <w:rsid w:val="00AE07EA"/>
    <w:rsid w:val="00AE0858"/>
    <w:rsid w:val="00AE08D4"/>
    <w:rsid w:val="00AE0B3E"/>
    <w:rsid w:val="00AE0C7A"/>
    <w:rsid w:val="00AE0CEE"/>
    <w:rsid w:val="00AE0DE4"/>
    <w:rsid w:val="00AE0FBF"/>
    <w:rsid w:val="00AE1016"/>
    <w:rsid w:val="00AE13F0"/>
    <w:rsid w:val="00AE1E8A"/>
    <w:rsid w:val="00AE2037"/>
    <w:rsid w:val="00AE204E"/>
    <w:rsid w:val="00AE20ED"/>
    <w:rsid w:val="00AE2448"/>
    <w:rsid w:val="00AE26DF"/>
    <w:rsid w:val="00AE295D"/>
    <w:rsid w:val="00AE29C9"/>
    <w:rsid w:val="00AE2C8D"/>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42A"/>
    <w:rsid w:val="00AE451D"/>
    <w:rsid w:val="00AE4563"/>
    <w:rsid w:val="00AE4593"/>
    <w:rsid w:val="00AE4766"/>
    <w:rsid w:val="00AE4842"/>
    <w:rsid w:val="00AE4A5C"/>
    <w:rsid w:val="00AE4EAD"/>
    <w:rsid w:val="00AE542F"/>
    <w:rsid w:val="00AE56AA"/>
    <w:rsid w:val="00AE57A9"/>
    <w:rsid w:val="00AE5951"/>
    <w:rsid w:val="00AE5BB3"/>
    <w:rsid w:val="00AE63CC"/>
    <w:rsid w:val="00AE6427"/>
    <w:rsid w:val="00AE650E"/>
    <w:rsid w:val="00AE6741"/>
    <w:rsid w:val="00AE6C06"/>
    <w:rsid w:val="00AE73DD"/>
    <w:rsid w:val="00AE74C7"/>
    <w:rsid w:val="00AE7518"/>
    <w:rsid w:val="00AE7788"/>
    <w:rsid w:val="00AE7A5A"/>
    <w:rsid w:val="00AF0240"/>
    <w:rsid w:val="00AF0252"/>
    <w:rsid w:val="00AF039E"/>
    <w:rsid w:val="00AF052D"/>
    <w:rsid w:val="00AF06E6"/>
    <w:rsid w:val="00AF06F9"/>
    <w:rsid w:val="00AF0CFB"/>
    <w:rsid w:val="00AF0EC3"/>
    <w:rsid w:val="00AF0FB6"/>
    <w:rsid w:val="00AF1259"/>
    <w:rsid w:val="00AF1597"/>
    <w:rsid w:val="00AF1767"/>
    <w:rsid w:val="00AF1A62"/>
    <w:rsid w:val="00AF1C7D"/>
    <w:rsid w:val="00AF1DF4"/>
    <w:rsid w:val="00AF2E61"/>
    <w:rsid w:val="00AF3514"/>
    <w:rsid w:val="00AF3A9D"/>
    <w:rsid w:val="00AF3D32"/>
    <w:rsid w:val="00AF3E9A"/>
    <w:rsid w:val="00AF4068"/>
    <w:rsid w:val="00AF4188"/>
    <w:rsid w:val="00AF4259"/>
    <w:rsid w:val="00AF45D0"/>
    <w:rsid w:val="00AF45F3"/>
    <w:rsid w:val="00AF4A73"/>
    <w:rsid w:val="00AF50B9"/>
    <w:rsid w:val="00AF582B"/>
    <w:rsid w:val="00AF5A5F"/>
    <w:rsid w:val="00AF5C0F"/>
    <w:rsid w:val="00AF5C7B"/>
    <w:rsid w:val="00AF6360"/>
    <w:rsid w:val="00AF63B1"/>
    <w:rsid w:val="00AF6472"/>
    <w:rsid w:val="00AF67F1"/>
    <w:rsid w:val="00AF6A64"/>
    <w:rsid w:val="00AF6B73"/>
    <w:rsid w:val="00AF6FCC"/>
    <w:rsid w:val="00AF70F1"/>
    <w:rsid w:val="00AF739E"/>
    <w:rsid w:val="00AF7745"/>
    <w:rsid w:val="00AF79F5"/>
    <w:rsid w:val="00AF7A28"/>
    <w:rsid w:val="00AF7C75"/>
    <w:rsid w:val="00AF7FB8"/>
    <w:rsid w:val="00B00005"/>
    <w:rsid w:val="00B0019B"/>
    <w:rsid w:val="00B0043D"/>
    <w:rsid w:val="00B005C5"/>
    <w:rsid w:val="00B00A9D"/>
    <w:rsid w:val="00B00AF2"/>
    <w:rsid w:val="00B00CEA"/>
    <w:rsid w:val="00B00D6C"/>
    <w:rsid w:val="00B013AE"/>
    <w:rsid w:val="00B01418"/>
    <w:rsid w:val="00B016FE"/>
    <w:rsid w:val="00B0191E"/>
    <w:rsid w:val="00B019C4"/>
    <w:rsid w:val="00B01D39"/>
    <w:rsid w:val="00B02160"/>
    <w:rsid w:val="00B021AE"/>
    <w:rsid w:val="00B027CF"/>
    <w:rsid w:val="00B02BFC"/>
    <w:rsid w:val="00B02CAB"/>
    <w:rsid w:val="00B03026"/>
    <w:rsid w:val="00B032F2"/>
    <w:rsid w:val="00B03529"/>
    <w:rsid w:val="00B03691"/>
    <w:rsid w:val="00B036A3"/>
    <w:rsid w:val="00B038CC"/>
    <w:rsid w:val="00B03933"/>
    <w:rsid w:val="00B03958"/>
    <w:rsid w:val="00B03A98"/>
    <w:rsid w:val="00B03D03"/>
    <w:rsid w:val="00B03D44"/>
    <w:rsid w:val="00B03E40"/>
    <w:rsid w:val="00B03FF5"/>
    <w:rsid w:val="00B048BF"/>
    <w:rsid w:val="00B049E8"/>
    <w:rsid w:val="00B04BC4"/>
    <w:rsid w:val="00B04D1D"/>
    <w:rsid w:val="00B05051"/>
    <w:rsid w:val="00B05297"/>
    <w:rsid w:val="00B05362"/>
    <w:rsid w:val="00B05B97"/>
    <w:rsid w:val="00B05BE4"/>
    <w:rsid w:val="00B06075"/>
    <w:rsid w:val="00B0625D"/>
    <w:rsid w:val="00B0625F"/>
    <w:rsid w:val="00B067B0"/>
    <w:rsid w:val="00B06837"/>
    <w:rsid w:val="00B069D5"/>
    <w:rsid w:val="00B06A7D"/>
    <w:rsid w:val="00B06B6C"/>
    <w:rsid w:val="00B06BDC"/>
    <w:rsid w:val="00B06C50"/>
    <w:rsid w:val="00B06C83"/>
    <w:rsid w:val="00B06F36"/>
    <w:rsid w:val="00B06F39"/>
    <w:rsid w:val="00B0703B"/>
    <w:rsid w:val="00B0739D"/>
    <w:rsid w:val="00B07403"/>
    <w:rsid w:val="00B0751A"/>
    <w:rsid w:val="00B0760E"/>
    <w:rsid w:val="00B07611"/>
    <w:rsid w:val="00B07D89"/>
    <w:rsid w:val="00B07E53"/>
    <w:rsid w:val="00B07F31"/>
    <w:rsid w:val="00B1017E"/>
    <w:rsid w:val="00B10430"/>
    <w:rsid w:val="00B1061E"/>
    <w:rsid w:val="00B10C5A"/>
    <w:rsid w:val="00B11198"/>
    <w:rsid w:val="00B11505"/>
    <w:rsid w:val="00B11548"/>
    <w:rsid w:val="00B11941"/>
    <w:rsid w:val="00B11C6F"/>
    <w:rsid w:val="00B11EEF"/>
    <w:rsid w:val="00B11FBF"/>
    <w:rsid w:val="00B12027"/>
    <w:rsid w:val="00B12103"/>
    <w:rsid w:val="00B122BE"/>
    <w:rsid w:val="00B1231A"/>
    <w:rsid w:val="00B1260B"/>
    <w:rsid w:val="00B12947"/>
    <w:rsid w:val="00B129CC"/>
    <w:rsid w:val="00B12A09"/>
    <w:rsid w:val="00B12CB5"/>
    <w:rsid w:val="00B12DF5"/>
    <w:rsid w:val="00B12EE8"/>
    <w:rsid w:val="00B12F90"/>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43"/>
    <w:rsid w:val="00B1577C"/>
    <w:rsid w:val="00B157F6"/>
    <w:rsid w:val="00B159A0"/>
    <w:rsid w:val="00B15C43"/>
    <w:rsid w:val="00B15D62"/>
    <w:rsid w:val="00B15DE7"/>
    <w:rsid w:val="00B15ECA"/>
    <w:rsid w:val="00B160B2"/>
    <w:rsid w:val="00B16291"/>
    <w:rsid w:val="00B167E3"/>
    <w:rsid w:val="00B16CB7"/>
    <w:rsid w:val="00B17128"/>
    <w:rsid w:val="00B1732E"/>
    <w:rsid w:val="00B173C2"/>
    <w:rsid w:val="00B175E8"/>
    <w:rsid w:val="00B17655"/>
    <w:rsid w:val="00B17A7F"/>
    <w:rsid w:val="00B17D20"/>
    <w:rsid w:val="00B2050F"/>
    <w:rsid w:val="00B2058B"/>
    <w:rsid w:val="00B20671"/>
    <w:rsid w:val="00B20691"/>
    <w:rsid w:val="00B206B8"/>
    <w:rsid w:val="00B20985"/>
    <w:rsid w:val="00B20BBC"/>
    <w:rsid w:val="00B20BBF"/>
    <w:rsid w:val="00B20CA2"/>
    <w:rsid w:val="00B20DE1"/>
    <w:rsid w:val="00B20DF4"/>
    <w:rsid w:val="00B20E16"/>
    <w:rsid w:val="00B20EF0"/>
    <w:rsid w:val="00B214CA"/>
    <w:rsid w:val="00B215D9"/>
    <w:rsid w:val="00B218CB"/>
    <w:rsid w:val="00B21BFF"/>
    <w:rsid w:val="00B21E27"/>
    <w:rsid w:val="00B21E3F"/>
    <w:rsid w:val="00B21FE9"/>
    <w:rsid w:val="00B2205F"/>
    <w:rsid w:val="00B222A5"/>
    <w:rsid w:val="00B222D3"/>
    <w:rsid w:val="00B225E2"/>
    <w:rsid w:val="00B227A2"/>
    <w:rsid w:val="00B22922"/>
    <w:rsid w:val="00B22B27"/>
    <w:rsid w:val="00B22E37"/>
    <w:rsid w:val="00B2320A"/>
    <w:rsid w:val="00B233F1"/>
    <w:rsid w:val="00B23A92"/>
    <w:rsid w:val="00B23B00"/>
    <w:rsid w:val="00B23C0A"/>
    <w:rsid w:val="00B23C8F"/>
    <w:rsid w:val="00B23FAD"/>
    <w:rsid w:val="00B23FC1"/>
    <w:rsid w:val="00B2406A"/>
    <w:rsid w:val="00B24762"/>
    <w:rsid w:val="00B24770"/>
    <w:rsid w:val="00B24872"/>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5F3C"/>
    <w:rsid w:val="00B2612B"/>
    <w:rsid w:val="00B2635E"/>
    <w:rsid w:val="00B26398"/>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26C"/>
    <w:rsid w:val="00B30421"/>
    <w:rsid w:val="00B30716"/>
    <w:rsid w:val="00B30738"/>
    <w:rsid w:val="00B30B70"/>
    <w:rsid w:val="00B30C55"/>
    <w:rsid w:val="00B30CFE"/>
    <w:rsid w:val="00B3105F"/>
    <w:rsid w:val="00B313D2"/>
    <w:rsid w:val="00B31946"/>
    <w:rsid w:val="00B3206F"/>
    <w:rsid w:val="00B3207C"/>
    <w:rsid w:val="00B320B7"/>
    <w:rsid w:val="00B32677"/>
    <w:rsid w:val="00B3286D"/>
    <w:rsid w:val="00B32974"/>
    <w:rsid w:val="00B329F5"/>
    <w:rsid w:val="00B32A4C"/>
    <w:rsid w:val="00B32DE0"/>
    <w:rsid w:val="00B32F3E"/>
    <w:rsid w:val="00B3316C"/>
    <w:rsid w:val="00B332EE"/>
    <w:rsid w:val="00B33324"/>
    <w:rsid w:val="00B33445"/>
    <w:rsid w:val="00B334D8"/>
    <w:rsid w:val="00B33534"/>
    <w:rsid w:val="00B3366D"/>
    <w:rsid w:val="00B336FF"/>
    <w:rsid w:val="00B3392D"/>
    <w:rsid w:val="00B33B64"/>
    <w:rsid w:val="00B33C93"/>
    <w:rsid w:val="00B33D89"/>
    <w:rsid w:val="00B33F08"/>
    <w:rsid w:val="00B342E5"/>
    <w:rsid w:val="00B34958"/>
    <w:rsid w:val="00B34A1C"/>
    <w:rsid w:val="00B34AB2"/>
    <w:rsid w:val="00B34B41"/>
    <w:rsid w:val="00B34DFD"/>
    <w:rsid w:val="00B34EAD"/>
    <w:rsid w:val="00B34ECD"/>
    <w:rsid w:val="00B3506D"/>
    <w:rsid w:val="00B35128"/>
    <w:rsid w:val="00B35176"/>
    <w:rsid w:val="00B3537F"/>
    <w:rsid w:val="00B353D8"/>
    <w:rsid w:val="00B353FA"/>
    <w:rsid w:val="00B354A8"/>
    <w:rsid w:val="00B359E5"/>
    <w:rsid w:val="00B35AD9"/>
    <w:rsid w:val="00B3622C"/>
    <w:rsid w:val="00B36354"/>
    <w:rsid w:val="00B36968"/>
    <w:rsid w:val="00B36B79"/>
    <w:rsid w:val="00B36DBD"/>
    <w:rsid w:val="00B36FDB"/>
    <w:rsid w:val="00B37401"/>
    <w:rsid w:val="00B377D6"/>
    <w:rsid w:val="00B37AA3"/>
    <w:rsid w:val="00B37CEE"/>
    <w:rsid w:val="00B4009D"/>
    <w:rsid w:val="00B4013F"/>
    <w:rsid w:val="00B40186"/>
    <w:rsid w:val="00B40219"/>
    <w:rsid w:val="00B40220"/>
    <w:rsid w:val="00B40336"/>
    <w:rsid w:val="00B40933"/>
    <w:rsid w:val="00B40958"/>
    <w:rsid w:val="00B40C1F"/>
    <w:rsid w:val="00B40D12"/>
    <w:rsid w:val="00B40D73"/>
    <w:rsid w:val="00B40E4E"/>
    <w:rsid w:val="00B40F95"/>
    <w:rsid w:val="00B41025"/>
    <w:rsid w:val="00B4132E"/>
    <w:rsid w:val="00B41660"/>
    <w:rsid w:val="00B41859"/>
    <w:rsid w:val="00B41996"/>
    <w:rsid w:val="00B41FD1"/>
    <w:rsid w:val="00B420E5"/>
    <w:rsid w:val="00B42165"/>
    <w:rsid w:val="00B4246A"/>
    <w:rsid w:val="00B427BF"/>
    <w:rsid w:val="00B42ACA"/>
    <w:rsid w:val="00B42AD7"/>
    <w:rsid w:val="00B43064"/>
    <w:rsid w:val="00B43074"/>
    <w:rsid w:val="00B43186"/>
    <w:rsid w:val="00B431B8"/>
    <w:rsid w:val="00B43347"/>
    <w:rsid w:val="00B43761"/>
    <w:rsid w:val="00B43871"/>
    <w:rsid w:val="00B439A9"/>
    <w:rsid w:val="00B43AEA"/>
    <w:rsid w:val="00B43BA0"/>
    <w:rsid w:val="00B43E31"/>
    <w:rsid w:val="00B43E60"/>
    <w:rsid w:val="00B43FE0"/>
    <w:rsid w:val="00B44108"/>
    <w:rsid w:val="00B443CB"/>
    <w:rsid w:val="00B44435"/>
    <w:rsid w:val="00B446BE"/>
    <w:rsid w:val="00B446F5"/>
    <w:rsid w:val="00B44964"/>
    <w:rsid w:val="00B44A60"/>
    <w:rsid w:val="00B44BCF"/>
    <w:rsid w:val="00B44EDE"/>
    <w:rsid w:val="00B44F34"/>
    <w:rsid w:val="00B4500C"/>
    <w:rsid w:val="00B45015"/>
    <w:rsid w:val="00B4513C"/>
    <w:rsid w:val="00B451B4"/>
    <w:rsid w:val="00B452A2"/>
    <w:rsid w:val="00B45487"/>
    <w:rsid w:val="00B4581E"/>
    <w:rsid w:val="00B459C7"/>
    <w:rsid w:val="00B45B17"/>
    <w:rsid w:val="00B45C32"/>
    <w:rsid w:val="00B45F94"/>
    <w:rsid w:val="00B46131"/>
    <w:rsid w:val="00B464A6"/>
    <w:rsid w:val="00B4693C"/>
    <w:rsid w:val="00B46AF5"/>
    <w:rsid w:val="00B46D8F"/>
    <w:rsid w:val="00B46E55"/>
    <w:rsid w:val="00B46E80"/>
    <w:rsid w:val="00B470E9"/>
    <w:rsid w:val="00B47AFE"/>
    <w:rsid w:val="00B47D22"/>
    <w:rsid w:val="00B47E98"/>
    <w:rsid w:val="00B47EA5"/>
    <w:rsid w:val="00B501AB"/>
    <w:rsid w:val="00B502E2"/>
    <w:rsid w:val="00B50494"/>
    <w:rsid w:val="00B504E2"/>
    <w:rsid w:val="00B50525"/>
    <w:rsid w:val="00B50C35"/>
    <w:rsid w:val="00B50DD6"/>
    <w:rsid w:val="00B50FA0"/>
    <w:rsid w:val="00B512D2"/>
    <w:rsid w:val="00B5171D"/>
    <w:rsid w:val="00B518B0"/>
    <w:rsid w:val="00B518CE"/>
    <w:rsid w:val="00B52021"/>
    <w:rsid w:val="00B52400"/>
    <w:rsid w:val="00B5255A"/>
    <w:rsid w:val="00B5268B"/>
    <w:rsid w:val="00B5287C"/>
    <w:rsid w:val="00B528D0"/>
    <w:rsid w:val="00B52B09"/>
    <w:rsid w:val="00B52B44"/>
    <w:rsid w:val="00B5344B"/>
    <w:rsid w:val="00B536F0"/>
    <w:rsid w:val="00B5388D"/>
    <w:rsid w:val="00B53903"/>
    <w:rsid w:val="00B53931"/>
    <w:rsid w:val="00B53C25"/>
    <w:rsid w:val="00B53C72"/>
    <w:rsid w:val="00B540B9"/>
    <w:rsid w:val="00B54240"/>
    <w:rsid w:val="00B54251"/>
    <w:rsid w:val="00B543AF"/>
    <w:rsid w:val="00B54455"/>
    <w:rsid w:val="00B5445F"/>
    <w:rsid w:val="00B54B7D"/>
    <w:rsid w:val="00B54EE1"/>
    <w:rsid w:val="00B55067"/>
    <w:rsid w:val="00B5511B"/>
    <w:rsid w:val="00B5512F"/>
    <w:rsid w:val="00B553D2"/>
    <w:rsid w:val="00B5551B"/>
    <w:rsid w:val="00B55608"/>
    <w:rsid w:val="00B5563D"/>
    <w:rsid w:val="00B55A57"/>
    <w:rsid w:val="00B55ADB"/>
    <w:rsid w:val="00B55D27"/>
    <w:rsid w:val="00B55F0C"/>
    <w:rsid w:val="00B55F13"/>
    <w:rsid w:val="00B55FAB"/>
    <w:rsid w:val="00B56141"/>
    <w:rsid w:val="00B56487"/>
    <w:rsid w:val="00B5648B"/>
    <w:rsid w:val="00B564B6"/>
    <w:rsid w:val="00B56B81"/>
    <w:rsid w:val="00B56DE1"/>
    <w:rsid w:val="00B57064"/>
    <w:rsid w:val="00B57081"/>
    <w:rsid w:val="00B5725C"/>
    <w:rsid w:val="00B572BE"/>
    <w:rsid w:val="00B5773E"/>
    <w:rsid w:val="00B578D9"/>
    <w:rsid w:val="00B601B9"/>
    <w:rsid w:val="00B604F5"/>
    <w:rsid w:val="00B60605"/>
    <w:rsid w:val="00B60A46"/>
    <w:rsid w:val="00B60C3D"/>
    <w:rsid w:val="00B60D7E"/>
    <w:rsid w:val="00B60D81"/>
    <w:rsid w:val="00B61055"/>
    <w:rsid w:val="00B6106B"/>
    <w:rsid w:val="00B6150E"/>
    <w:rsid w:val="00B61DB5"/>
    <w:rsid w:val="00B61E54"/>
    <w:rsid w:val="00B61FA9"/>
    <w:rsid w:val="00B62092"/>
    <w:rsid w:val="00B620EC"/>
    <w:rsid w:val="00B62266"/>
    <w:rsid w:val="00B623B5"/>
    <w:rsid w:val="00B6261D"/>
    <w:rsid w:val="00B62722"/>
    <w:rsid w:val="00B627E1"/>
    <w:rsid w:val="00B62962"/>
    <w:rsid w:val="00B62EFA"/>
    <w:rsid w:val="00B63040"/>
    <w:rsid w:val="00B63157"/>
    <w:rsid w:val="00B63295"/>
    <w:rsid w:val="00B63337"/>
    <w:rsid w:val="00B6349C"/>
    <w:rsid w:val="00B63B8F"/>
    <w:rsid w:val="00B63FA7"/>
    <w:rsid w:val="00B6402D"/>
    <w:rsid w:val="00B641E3"/>
    <w:rsid w:val="00B6423C"/>
    <w:rsid w:val="00B642CB"/>
    <w:rsid w:val="00B64524"/>
    <w:rsid w:val="00B64535"/>
    <w:rsid w:val="00B6475E"/>
    <w:rsid w:val="00B648CA"/>
    <w:rsid w:val="00B6496B"/>
    <w:rsid w:val="00B64B42"/>
    <w:rsid w:val="00B651B2"/>
    <w:rsid w:val="00B652F8"/>
    <w:rsid w:val="00B65578"/>
    <w:rsid w:val="00B65614"/>
    <w:rsid w:val="00B65675"/>
    <w:rsid w:val="00B65749"/>
    <w:rsid w:val="00B657C7"/>
    <w:rsid w:val="00B658F7"/>
    <w:rsid w:val="00B658FA"/>
    <w:rsid w:val="00B659F7"/>
    <w:rsid w:val="00B65B34"/>
    <w:rsid w:val="00B65B8A"/>
    <w:rsid w:val="00B65EE8"/>
    <w:rsid w:val="00B6622E"/>
    <w:rsid w:val="00B66384"/>
    <w:rsid w:val="00B66512"/>
    <w:rsid w:val="00B6652A"/>
    <w:rsid w:val="00B667FA"/>
    <w:rsid w:val="00B66878"/>
    <w:rsid w:val="00B668C9"/>
    <w:rsid w:val="00B66926"/>
    <w:rsid w:val="00B66976"/>
    <w:rsid w:val="00B67070"/>
    <w:rsid w:val="00B67076"/>
    <w:rsid w:val="00B672E4"/>
    <w:rsid w:val="00B673C2"/>
    <w:rsid w:val="00B67752"/>
    <w:rsid w:val="00B67918"/>
    <w:rsid w:val="00B67B28"/>
    <w:rsid w:val="00B67C74"/>
    <w:rsid w:val="00B700CE"/>
    <w:rsid w:val="00B70161"/>
    <w:rsid w:val="00B70173"/>
    <w:rsid w:val="00B70181"/>
    <w:rsid w:val="00B7023B"/>
    <w:rsid w:val="00B70286"/>
    <w:rsid w:val="00B702C6"/>
    <w:rsid w:val="00B702D3"/>
    <w:rsid w:val="00B706F0"/>
    <w:rsid w:val="00B70A4D"/>
    <w:rsid w:val="00B70AFF"/>
    <w:rsid w:val="00B70B9A"/>
    <w:rsid w:val="00B70C12"/>
    <w:rsid w:val="00B70CA2"/>
    <w:rsid w:val="00B70CCF"/>
    <w:rsid w:val="00B70D09"/>
    <w:rsid w:val="00B70FB5"/>
    <w:rsid w:val="00B71118"/>
    <w:rsid w:val="00B711A4"/>
    <w:rsid w:val="00B713AA"/>
    <w:rsid w:val="00B713D6"/>
    <w:rsid w:val="00B71733"/>
    <w:rsid w:val="00B71870"/>
    <w:rsid w:val="00B71CC7"/>
    <w:rsid w:val="00B7212F"/>
    <w:rsid w:val="00B72137"/>
    <w:rsid w:val="00B72162"/>
    <w:rsid w:val="00B722D6"/>
    <w:rsid w:val="00B7244D"/>
    <w:rsid w:val="00B725C4"/>
    <w:rsid w:val="00B7267A"/>
    <w:rsid w:val="00B72768"/>
    <w:rsid w:val="00B7277B"/>
    <w:rsid w:val="00B7278B"/>
    <w:rsid w:val="00B728B9"/>
    <w:rsid w:val="00B72B84"/>
    <w:rsid w:val="00B72D85"/>
    <w:rsid w:val="00B72F16"/>
    <w:rsid w:val="00B7318B"/>
    <w:rsid w:val="00B73832"/>
    <w:rsid w:val="00B73A82"/>
    <w:rsid w:val="00B73C2F"/>
    <w:rsid w:val="00B73E4B"/>
    <w:rsid w:val="00B73EB0"/>
    <w:rsid w:val="00B74546"/>
    <w:rsid w:val="00B745F5"/>
    <w:rsid w:val="00B7461D"/>
    <w:rsid w:val="00B74677"/>
    <w:rsid w:val="00B74751"/>
    <w:rsid w:val="00B749DF"/>
    <w:rsid w:val="00B74A78"/>
    <w:rsid w:val="00B7507E"/>
    <w:rsid w:val="00B7511A"/>
    <w:rsid w:val="00B7557C"/>
    <w:rsid w:val="00B75589"/>
    <w:rsid w:val="00B75712"/>
    <w:rsid w:val="00B75ADF"/>
    <w:rsid w:val="00B75CF6"/>
    <w:rsid w:val="00B75DA6"/>
    <w:rsid w:val="00B75E2F"/>
    <w:rsid w:val="00B7638D"/>
    <w:rsid w:val="00B763F1"/>
    <w:rsid w:val="00B765C6"/>
    <w:rsid w:val="00B7686B"/>
    <w:rsid w:val="00B76AB9"/>
    <w:rsid w:val="00B76B07"/>
    <w:rsid w:val="00B76C9C"/>
    <w:rsid w:val="00B76CC2"/>
    <w:rsid w:val="00B76CC5"/>
    <w:rsid w:val="00B76CDE"/>
    <w:rsid w:val="00B76DC9"/>
    <w:rsid w:val="00B76F3B"/>
    <w:rsid w:val="00B7704D"/>
    <w:rsid w:val="00B777D0"/>
    <w:rsid w:val="00B77BF1"/>
    <w:rsid w:val="00B77D0C"/>
    <w:rsid w:val="00B77DD3"/>
    <w:rsid w:val="00B77E01"/>
    <w:rsid w:val="00B77EF0"/>
    <w:rsid w:val="00B80164"/>
    <w:rsid w:val="00B80261"/>
    <w:rsid w:val="00B8029C"/>
    <w:rsid w:val="00B80500"/>
    <w:rsid w:val="00B805C6"/>
    <w:rsid w:val="00B805E1"/>
    <w:rsid w:val="00B8091B"/>
    <w:rsid w:val="00B8098E"/>
    <w:rsid w:val="00B80BEF"/>
    <w:rsid w:val="00B80D1C"/>
    <w:rsid w:val="00B80D34"/>
    <w:rsid w:val="00B80D86"/>
    <w:rsid w:val="00B80F23"/>
    <w:rsid w:val="00B810E1"/>
    <w:rsid w:val="00B8113F"/>
    <w:rsid w:val="00B81221"/>
    <w:rsid w:val="00B812C9"/>
    <w:rsid w:val="00B81371"/>
    <w:rsid w:val="00B817CB"/>
    <w:rsid w:val="00B81945"/>
    <w:rsid w:val="00B81A71"/>
    <w:rsid w:val="00B81A75"/>
    <w:rsid w:val="00B81B49"/>
    <w:rsid w:val="00B81BCA"/>
    <w:rsid w:val="00B81BD4"/>
    <w:rsid w:val="00B81F19"/>
    <w:rsid w:val="00B820A7"/>
    <w:rsid w:val="00B8223B"/>
    <w:rsid w:val="00B824D5"/>
    <w:rsid w:val="00B82613"/>
    <w:rsid w:val="00B8291E"/>
    <w:rsid w:val="00B82D33"/>
    <w:rsid w:val="00B82E75"/>
    <w:rsid w:val="00B82FBE"/>
    <w:rsid w:val="00B830D1"/>
    <w:rsid w:val="00B831CD"/>
    <w:rsid w:val="00B83455"/>
    <w:rsid w:val="00B83496"/>
    <w:rsid w:val="00B83605"/>
    <w:rsid w:val="00B83636"/>
    <w:rsid w:val="00B836A3"/>
    <w:rsid w:val="00B83AD0"/>
    <w:rsid w:val="00B83DA8"/>
    <w:rsid w:val="00B84207"/>
    <w:rsid w:val="00B84373"/>
    <w:rsid w:val="00B8458D"/>
    <w:rsid w:val="00B845B7"/>
    <w:rsid w:val="00B84A04"/>
    <w:rsid w:val="00B84AB2"/>
    <w:rsid w:val="00B84C87"/>
    <w:rsid w:val="00B84D93"/>
    <w:rsid w:val="00B84E29"/>
    <w:rsid w:val="00B85189"/>
    <w:rsid w:val="00B851C4"/>
    <w:rsid w:val="00B85203"/>
    <w:rsid w:val="00B85413"/>
    <w:rsid w:val="00B8561C"/>
    <w:rsid w:val="00B8571F"/>
    <w:rsid w:val="00B85A32"/>
    <w:rsid w:val="00B85BA7"/>
    <w:rsid w:val="00B85D3D"/>
    <w:rsid w:val="00B85F80"/>
    <w:rsid w:val="00B86035"/>
    <w:rsid w:val="00B861EF"/>
    <w:rsid w:val="00B862CC"/>
    <w:rsid w:val="00B86576"/>
    <w:rsid w:val="00B866D2"/>
    <w:rsid w:val="00B86C50"/>
    <w:rsid w:val="00B86D8D"/>
    <w:rsid w:val="00B873AC"/>
    <w:rsid w:val="00B8799E"/>
    <w:rsid w:val="00B87D27"/>
    <w:rsid w:val="00B87DDC"/>
    <w:rsid w:val="00B902DA"/>
    <w:rsid w:val="00B9053A"/>
    <w:rsid w:val="00B909B8"/>
    <w:rsid w:val="00B90BB4"/>
    <w:rsid w:val="00B90BE9"/>
    <w:rsid w:val="00B90BFF"/>
    <w:rsid w:val="00B90E15"/>
    <w:rsid w:val="00B91074"/>
    <w:rsid w:val="00B912D8"/>
    <w:rsid w:val="00B91462"/>
    <w:rsid w:val="00B91911"/>
    <w:rsid w:val="00B919F2"/>
    <w:rsid w:val="00B91A39"/>
    <w:rsid w:val="00B91DA9"/>
    <w:rsid w:val="00B91DE2"/>
    <w:rsid w:val="00B92269"/>
    <w:rsid w:val="00B92288"/>
    <w:rsid w:val="00B922C2"/>
    <w:rsid w:val="00B9236B"/>
    <w:rsid w:val="00B923A2"/>
    <w:rsid w:val="00B9240D"/>
    <w:rsid w:val="00B926BD"/>
    <w:rsid w:val="00B92BAD"/>
    <w:rsid w:val="00B93008"/>
    <w:rsid w:val="00B9327B"/>
    <w:rsid w:val="00B93398"/>
    <w:rsid w:val="00B936B3"/>
    <w:rsid w:val="00B936B4"/>
    <w:rsid w:val="00B93B26"/>
    <w:rsid w:val="00B93C0B"/>
    <w:rsid w:val="00B93CB5"/>
    <w:rsid w:val="00B93E8A"/>
    <w:rsid w:val="00B9405E"/>
    <w:rsid w:val="00B940DB"/>
    <w:rsid w:val="00B94172"/>
    <w:rsid w:val="00B942A0"/>
    <w:rsid w:val="00B944AB"/>
    <w:rsid w:val="00B945C1"/>
    <w:rsid w:val="00B9475D"/>
    <w:rsid w:val="00B94A9B"/>
    <w:rsid w:val="00B94ACE"/>
    <w:rsid w:val="00B94E0E"/>
    <w:rsid w:val="00B94E6B"/>
    <w:rsid w:val="00B95281"/>
    <w:rsid w:val="00B95766"/>
    <w:rsid w:val="00B95A47"/>
    <w:rsid w:val="00B95BAF"/>
    <w:rsid w:val="00B95BD8"/>
    <w:rsid w:val="00B95BF9"/>
    <w:rsid w:val="00B96120"/>
    <w:rsid w:val="00B961F0"/>
    <w:rsid w:val="00B961FE"/>
    <w:rsid w:val="00B962E6"/>
    <w:rsid w:val="00B96417"/>
    <w:rsid w:val="00B96717"/>
    <w:rsid w:val="00B96728"/>
    <w:rsid w:val="00B967AC"/>
    <w:rsid w:val="00B9682C"/>
    <w:rsid w:val="00B96867"/>
    <w:rsid w:val="00B968B4"/>
    <w:rsid w:val="00B96B5A"/>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517"/>
    <w:rsid w:val="00BA06D7"/>
    <w:rsid w:val="00BA0791"/>
    <w:rsid w:val="00BA092C"/>
    <w:rsid w:val="00BA09BE"/>
    <w:rsid w:val="00BA09C6"/>
    <w:rsid w:val="00BA0C89"/>
    <w:rsid w:val="00BA0D1E"/>
    <w:rsid w:val="00BA10FE"/>
    <w:rsid w:val="00BA120F"/>
    <w:rsid w:val="00BA1354"/>
    <w:rsid w:val="00BA1366"/>
    <w:rsid w:val="00BA1433"/>
    <w:rsid w:val="00BA1A0A"/>
    <w:rsid w:val="00BA1B42"/>
    <w:rsid w:val="00BA1CCA"/>
    <w:rsid w:val="00BA1F08"/>
    <w:rsid w:val="00BA210C"/>
    <w:rsid w:val="00BA234D"/>
    <w:rsid w:val="00BA25A2"/>
    <w:rsid w:val="00BA267D"/>
    <w:rsid w:val="00BA2814"/>
    <w:rsid w:val="00BA3288"/>
    <w:rsid w:val="00BA3430"/>
    <w:rsid w:val="00BA370D"/>
    <w:rsid w:val="00BA3951"/>
    <w:rsid w:val="00BA3ED1"/>
    <w:rsid w:val="00BA4148"/>
    <w:rsid w:val="00BA415B"/>
    <w:rsid w:val="00BA41E2"/>
    <w:rsid w:val="00BA422D"/>
    <w:rsid w:val="00BA4878"/>
    <w:rsid w:val="00BA4D6C"/>
    <w:rsid w:val="00BA4FC7"/>
    <w:rsid w:val="00BA5095"/>
    <w:rsid w:val="00BA5217"/>
    <w:rsid w:val="00BA5234"/>
    <w:rsid w:val="00BA546D"/>
    <w:rsid w:val="00BA5839"/>
    <w:rsid w:val="00BA5DB9"/>
    <w:rsid w:val="00BA5E6C"/>
    <w:rsid w:val="00BA6128"/>
    <w:rsid w:val="00BA614C"/>
    <w:rsid w:val="00BA6159"/>
    <w:rsid w:val="00BA628E"/>
    <w:rsid w:val="00BA6465"/>
    <w:rsid w:val="00BA696D"/>
    <w:rsid w:val="00BA6B6A"/>
    <w:rsid w:val="00BA6B82"/>
    <w:rsid w:val="00BA6BB3"/>
    <w:rsid w:val="00BA6D4A"/>
    <w:rsid w:val="00BA6F99"/>
    <w:rsid w:val="00BA70AC"/>
    <w:rsid w:val="00BA746F"/>
    <w:rsid w:val="00BA78D3"/>
    <w:rsid w:val="00BA792B"/>
    <w:rsid w:val="00BA7B4E"/>
    <w:rsid w:val="00BA7B57"/>
    <w:rsid w:val="00BA7BB9"/>
    <w:rsid w:val="00BA7D32"/>
    <w:rsid w:val="00BB017E"/>
    <w:rsid w:val="00BB01C7"/>
    <w:rsid w:val="00BB045C"/>
    <w:rsid w:val="00BB0461"/>
    <w:rsid w:val="00BB0CE5"/>
    <w:rsid w:val="00BB0D0A"/>
    <w:rsid w:val="00BB0D1E"/>
    <w:rsid w:val="00BB1419"/>
    <w:rsid w:val="00BB14B7"/>
    <w:rsid w:val="00BB18A9"/>
    <w:rsid w:val="00BB1EF0"/>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5F4"/>
    <w:rsid w:val="00BB498D"/>
    <w:rsid w:val="00BB4CB5"/>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041"/>
    <w:rsid w:val="00BC04BC"/>
    <w:rsid w:val="00BC05F4"/>
    <w:rsid w:val="00BC0819"/>
    <w:rsid w:val="00BC0BAD"/>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C40"/>
    <w:rsid w:val="00BC2D84"/>
    <w:rsid w:val="00BC2DB8"/>
    <w:rsid w:val="00BC2F56"/>
    <w:rsid w:val="00BC3085"/>
    <w:rsid w:val="00BC33FA"/>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5C6D"/>
    <w:rsid w:val="00BC6642"/>
    <w:rsid w:val="00BC6DC5"/>
    <w:rsid w:val="00BC6DD9"/>
    <w:rsid w:val="00BC7017"/>
    <w:rsid w:val="00BC7150"/>
    <w:rsid w:val="00BC71F3"/>
    <w:rsid w:val="00BC7416"/>
    <w:rsid w:val="00BC75F6"/>
    <w:rsid w:val="00BC767A"/>
    <w:rsid w:val="00BC780D"/>
    <w:rsid w:val="00BC782E"/>
    <w:rsid w:val="00BC7892"/>
    <w:rsid w:val="00BC78C6"/>
    <w:rsid w:val="00BC797F"/>
    <w:rsid w:val="00BC79E7"/>
    <w:rsid w:val="00BC7A47"/>
    <w:rsid w:val="00BC7B0C"/>
    <w:rsid w:val="00BC7B94"/>
    <w:rsid w:val="00BC7BA6"/>
    <w:rsid w:val="00BD0338"/>
    <w:rsid w:val="00BD0407"/>
    <w:rsid w:val="00BD0425"/>
    <w:rsid w:val="00BD0958"/>
    <w:rsid w:val="00BD0BEB"/>
    <w:rsid w:val="00BD1253"/>
    <w:rsid w:val="00BD1301"/>
    <w:rsid w:val="00BD1331"/>
    <w:rsid w:val="00BD140C"/>
    <w:rsid w:val="00BD146E"/>
    <w:rsid w:val="00BD2258"/>
    <w:rsid w:val="00BD235F"/>
    <w:rsid w:val="00BD2417"/>
    <w:rsid w:val="00BD247A"/>
    <w:rsid w:val="00BD2519"/>
    <w:rsid w:val="00BD27A7"/>
    <w:rsid w:val="00BD2E2A"/>
    <w:rsid w:val="00BD2F2B"/>
    <w:rsid w:val="00BD30CA"/>
    <w:rsid w:val="00BD314F"/>
    <w:rsid w:val="00BD32DE"/>
    <w:rsid w:val="00BD32F3"/>
    <w:rsid w:val="00BD334E"/>
    <w:rsid w:val="00BD35AB"/>
    <w:rsid w:val="00BD35AC"/>
    <w:rsid w:val="00BD363B"/>
    <w:rsid w:val="00BD36D7"/>
    <w:rsid w:val="00BD3799"/>
    <w:rsid w:val="00BD3CBC"/>
    <w:rsid w:val="00BD3D9A"/>
    <w:rsid w:val="00BD3E72"/>
    <w:rsid w:val="00BD43F4"/>
    <w:rsid w:val="00BD462A"/>
    <w:rsid w:val="00BD48BD"/>
    <w:rsid w:val="00BD4A53"/>
    <w:rsid w:val="00BD519A"/>
    <w:rsid w:val="00BD51B4"/>
    <w:rsid w:val="00BD55EB"/>
    <w:rsid w:val="00BD57F9"/>
    <w:rsid w:val="00BD5AD8"/>
    <w:rsid w:val="00BD5B1B"/>
    <w:rsid w:val="00BD5C19"/>
    <w:rsid w:val="00BD5E82"/>
    <w:rsid w:val="00BD5EA8"/>
    <w:rsid w:val="00BD60EC"/>
    <w:rsid w:val="00BD6199"/>
    <w:rsid w:val="00BD64E8"/>
    <w:rsid w:val="00BD652A"/>
    <w:rsid w:val="00BD66CD"/>
    <w:rsid w:val="00BD694A"/>
    <w:rsid w:val="00BD6AA8"/>
    <w:rsid w:val="00BD6B36"/>
    <w:rsid w:val="00BD6CAE"/>
    <w:rsid w:val="00BD6E30"/>
    <w:rsid w:val="00BD6E55"/>
    <w:rsid w:val="00BD7132"/>
    <w:rsid w:val="00BD7327"/>
    <w:rsid w:val="00BD75B6"/>
    <w:rsid w:val="00BD778C"/>
    <w:rsid w:val="00BD7B2B"/>
    <w:rsid w:val="00BD7B68"/>
    <w:rsid w:val="00BD7C90"/>
    <w:rsid w:val="00BE028B"/>
    <w:rsid w:val="00BE02B4"/>
    <w:rsid w:val="00BE03BC"/>
    <w:rsid w:val="00BE0645"/>
    <w:rsid w:val="00BE080D"/>
    <w:rsid w:val="00BE0B59"/>
    <w:rsid w:val="00BE101E"/>
    <w:rsid w:val="00BE10DF"/>
    <w:rsid w:val="00BE11B5"/>
    <w:rsid w:val="00BE1399"/>
    <w:rsid w:val="00BE14E1"/>
    <w:rsid w:val="00BE170F"/>
    <w:rsid w:val="00BE18D1"/>
    <w:rsid w:val="00BE1C28"/>
    <w:rsid w:val="00BE1F49"/>
    <w:rsid w:val="00BE23D4"/>
    <w:rsid w:val="00BE23FF"/>
    <w:rsid w:val="00BE2542"/>
    <w:rsid w:val="00BE265E"/>
    <w:rsid w:val="00BE276A"/>
    <w:rsid w:val="00BE29DC"/>
    <w:rsid w:val="00BE2B73"/>
    <w:rsid w:val="00BE2D34"/>
    <w:rsid w:val="00BE2F7A"/>
    <w:rsid w:val="00BE30D4"/>
    <w:rsid w:val="00BE3202"/>
    <w:rsid w:val="00BE34FB"/>
    <w:rsid w:val="00BE3512"/>
    <w:rsid w:val="00BE35AF"/>
    <w:rsid w:val="00BE383D"/>
    <w:rsid w:val="00BE39A1"/>
    <w:rsid w:val="00BE3BBC"/>
    <w:rsid w:val="00BE3CF5"/>
    <w:rsid w:val="00BE446F"/>
    <w:rsid w:val="00BE45B7"/>
    <w:rsid w:val="00BE4672"/>
    <w:rsid w:val="00BE4808"/>
    <w:rsid w:val="00BE4BE7"/>
    <w:rsid w:val="00BE506F"/>
    <w:rsid w:val="00BE518B"/>
    <w:rsid w:val="00BE5663"/>
    <w:rsid w:val="00BE56BB"/>
    <w:rsid w:val="00BE5A11"/>
    <w:rsid w:val="00BE5C87"/>
    <w:rsid w:val="00BE5E5D"/>
    <w:rsid w:val="00BE6261"/>
    <w:rsid w:val="00BE6463"/>
    <w:rsid w:val="00BE64BB"/>
    <w:rsid w:val="00BE64FD"/>
    <w:rsid w:val="00BE66C8"/>
    <w:rsid w:val="00BE6963"/>
    <w:rsid w:val="00BE6AB8"/>
    <w:rsid w:val="00BE6C68"/>
    <w:rsid w:val="00BE6E3B"/>
    <w:rsid w:val="00BE7486"/>
    <w:rsid w:val="00BE7512"/>
    <w:rsid w:val="00BE7656"/>
    <w:rsid w:val="00BE79C0"/>
    <w:rsid w:val="00BE79E8"/>
    <w:rsid w:val="00BE7C46"/>
    <w:rsid w:val="00BE7DA5"/>
    <w:rsid w:val="00BF0030"/>
    <w:rsid w:val="00BF003A"/>
    <w:rsid w:val="00BF0298"/>
    <w:rsid w:val="00BF07CC"/>
    <w:rsid w:val="00BF0926"/>
    <w:rsid w:val="00BF0B44"/>
    <w:rsid w:val="00BF0D73"/>
    <w:rsid w:val="00BF0D92"/>
    <w:rsid w:val="00BF0D93"/>
    <w:rsid w:val="00BF0DD7"/>
    <w:rsid w:val="00BF0F82"/>
    <w:rsid w:val="00BF0FB5"/>
    <w:rsid w:val="00BF102C"/>
    <w:rsid w:val="00BF10BC"/>
    <w:rsid w:val="00BF128C"/>
    <w:rsid w:val="00BF1645"/>
    <w:rsid w:val="00BF1692"/>
    <w:rsid w:val="00BF16DF"/>
    <w:rsid w:val="00BF17EF"/>
    <w:rsid w:val="00BF1D3D"/>
    <w:rsid w:val="00BF1E87"/>
    <w:rsid w:val="00BF209A"/>
    <w:rsid w:val="00BF28BD"/>
    <w:rsid w:val="00BF2C3F"/>
    <w:rsid w:val="00BF2E30"/>
    <w:rsid w:val="00BF32E3"/>
    <w:rsid w:val="00BF3657"/>
    <w:rsid w:val="00BF3851"/>
    <w:rsid w:val="00BF3B0B"/>
    <w:rsid w:val="00BF3B0F"/>
    <w:rsid w:val="00BF3B5F"/>
    <w:rsid w:val="00BF3C91"/>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2BA"/>
    <w:rsid w:val="00BF6780"/>
    <w:rsid w:val="00BF67E4"/>
    <w:rsid w:val="00BF6C45"/>
    <w:rsid w:val="00BF6D48"/>
    <w:rsid w:val="00BF6F4F"/>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3AF"/>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5D2"/>
    <w:rsid w:val="00C0477B"/>
    <w:rsid w:val="00C0499D"/>
    <w:rsid w:val="00C04AA2"/>
    <w:rsid w:val="00C04ABD"/>
    <w:rsid w:val="00C04B33"/>
    <w:rsid w:val="00C04BFE"/>
    <w:rsid w:val="00C04D14"/>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3E8"/>
    <w:rsid w:val="00C074E1"/>
    <w:rsid w:val="00C0768D"/>
    <w:rsid w:val="00C07B45"/>
    <w:rsid w:val="00C07E47"/>
    <w:rsid w:val="00C07FF1"/>
    <w:rsid w:val="00C10381"/>
    <w:rsid w:val="00C103F6"/>
    <w:rsid w:val="00C10614"/>
    <w:rsid w:val="00C106AE"/>
    <w:rsid w:val="00C107A2"/>
    <w:rsid w:val="00C10BFC"/>
    <w:rsid w:val="00C11732"/>
    <w:rsid w:val="00C117D1"/>
    <w:rsid w:val="00C11849"/>
    <w:rsid w:val="00C11AA8"/>
    <w:rsid w:val="00C11AC8"/>
    <w:rsid w:val="00C12106"/>
    <w:rsid w:val="00C1221D"/>
    <w:rsid w:val="00C1222D"/>
    <w:rsid w:val="00C12260"/>
    <w:rsid w:val="00C12347"/>
    <w:rsid w:val="00C12452"/>
    <w:rsid w:val="00C12546"/>
    <w:rsid w:val="00C12654"/>
    <w:rsid w:val="00C12907"/>
    <w:rsid w:val="00C129D4"/>
    <w:rsid w:val="00C12A26"/>
    <w:rsid w:val="00C12A8F"/>
    <w:rsid w:val="00C12C43"/>
    <w:rsid w:val="00C12E10"/>
    <w:rsid w:val="00C12F3B"/>
    <w:rsid w:val="00C136B3"/>
    <w:rsid w:val="00C136F7"/>
    <w:rsid w:val="00C13A42"/>
    <w:rsid w:val="00C13BA4"/>
    <w:rsid w:val="00C13EFA"/>
    <w:rsid w:val="00C13F59"/>
    <w:rsid w:val="00C14248"/>
    <w:rsid w:val="00C145A5"/>
    <w:rsid w:val="00C14613"/>
    <w:rsid w:val="00C14644"/>
    <w:rsid w:val="00C1495B"/>
    <w:rsid w:val="00C14A26"/>
    <w:rsid w:val="00C150FE"/>
    <w:rsid w:val="00C1513A"/>
    <w:rsid w:val="00C151A2"/>
    <w:rsid w:val="00C1526E"/>
    <w:rsid w:val="00C15339"/>
    <w:rsid w:val="00C15818"/>
    <w:rsid w:val="00C15861"/>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9C6"/>
    <w:rsid w:val="00C20CB5"/>
    <w:rsid w:val="00C20F40"/>
    <w:rsid w:val="00C2122F"/>
    <w:rsid w:val="00C21360"/>
    <w:rsid w:val="00C214EE"/>
    <w:rsid w:val="00C2161B"/>
    <w:rsid w:val="00C218F1"/>
    <w:rsid w:val="00C21923"/>
    <w:rsid w:val="00C21C29"/>
    <w:rsid w:val="00C21D88"/>
    <w:rsid w:val="00C21FAF"/>
    <w:rsid w:val="00C21FEB"/>
    <w:rsid w:val="00C220E2"/>
    <w:rsid w:val="00C22278"/>
    <w:rsid w:val="00C22356"/>
    <w:rsid w:val="00C2248D"/>
    <w:rsid w:val="00C224DA"/>
    <w:rsid w:val="00C22655"/>
    <w:rsid w:val="00C22716"/>
    <w:rsid w:val="00C22996"/>
    <w:rsid w:val="00C229BC"/>
    <w:rsid w:val="00C229F4"/>
    <w:rsid w:val="00C22C44"/>
    <w:rsid w:val="00C22C82"/>
    <w:rsid w:val="00C22D03"/>
    <w:rsid w:val="00C22D66"/>
    <w:rsid w:val="00C2328E"/>
    <w:rsid w:val="00C23325"/>
    <w:rsid w:val="00C23485"/>
    <w:rsid w:val="00C23BA3"/>
    <w:rsid w:val="00C23EFE"/>
    <w:rsid w:val="00C23F8E"/>
    <w:rsid w:val="00C24246"/>
    <w:rsid w:val="00C2439D"/>
    <w:rsid w:val="00C245C2"/>
    <w:rsid w:val="00C2460B"/>
    <w:rsid w:val="00C2465B"/>
    <w:rsid w:val="00C246E5"/>
    <w:rsid w:val="00C2491D"/>
    <w:rsid w:val="00C24935"/>
    <w:rsid w:val="00C24949"/>
    <w:rsid w:val="00C249B3"/>
    <w:rsid w:val="00C24AA1"/>
    <w:rsid w:val="00C24DAF"/>
    <w:rsid w:val="00C24DBB"/>
    <w:rsid w:val="00C25029"/>
    <w:rsid w:val="00C25294"/>
    <w:rsid w:val="00C253C5"/>
    <w:rsid w:val="00C25509"/>
    <w:rsid w:val="00C25A7B"/>
    <w:rsid w:val="00C25A97"/>
    <w:rsid w:val="00C25BCF"/>
    <w:rsid w:val="00C25E35"/>
    <w:rsid w:val="00C2603A"/>
    <w:rsid w:val="00C26173"/>
    <w:rsid w:val="00C26700"/>
    <w:rsid w:val="00C26712"/>
    <w:rsid w:val="00C268F6"/>
    <w:rsid w:val="00C2699E"/>
    <w:rsid w:val="00C26D4D"/>
    <w:rsid w:val="00C26EFA"/>
    <w:rsid w:val="00C26F9E"/>
    <w:rsid w:val="00C2707D"/>
    <w:rsid w:val="00C2726D"/>
    <w:rsid w:val="00C27B34"/>
    <w:rsid w:val="00C300D0"/>
    <w:rsid w:val="00C30238"/>
    <w:rsid w:val="00C305FB"/>
    <w:rsid w:val="00C305FC"/>
    <w:rsid w:val="00C309FC"/>
    <w:rsid w:val="00C30D03"/>
    <w:rsid w:val="00C311E7"/>
    <w:rsid w:val="00C3133E"/>
    <w:rsid w:val="00C313A8"/>
    <w:rsid w:val="00C31413"/>
    <w:rsid w:val="00C31424"/>
    <w:rsid w:val="00C31492"/>
    <w:rsid w:val="00C31529"/>
    <w:rsid w:val="00C31656"/>
    <w:rsid w:val="00C3187F"/>
    <w:rsid w:val="00C31B07"/>
    <w:rsid w:val="00C31D49"/>
    <w:rsid w:val="00C31F11"/>
    <w:rsid w:val="00C31F46"/>
    <w:rsid w:val="00C325C7"/>
    <w:rsid w:val="00C3264E"/>
    <w:rsid w:val="00C32661"/>
    <w:rsid w:val="00C3287C"/>
    <w:rsid w:val="00C32AA0"/>
    <w:rsid w:val="00C32FC5"/>
    <w:rsid w:val="00C33318"/>
    <w:rsid w:val="00C335EC"/>
    <w:rsid w:val="00C336AE"/>
    <w:rsid w:val="00C33EB7"/>
    <w:rsid w:val="00C33FA8"/>
    <w:rsid w:val="00C341F2"/>
    <w:rsid w:val="00C345DD"/>
    <w:rsid w:val="00C34739"/>
    <w:rsid w:val="00C34864"/>
    <w:rsid w:val="00C34B08"/>
    <w:rsid w:val="00C34B38"/>
    <w:rsid w:val="00C34C6F"/>
    <w:rsid w:val="00C34DBA"/>
    <w:rsid w:val="00C3505A"/>
    <w:rsid w:val="00C35060"/>
    <w:rsid w:val="00C354EC"/>
    <w:rsid w:val="00C3550C"/>
    <w:rsid w:val="00C35642"/>
    <w:rsid w:val="00C35786"/>
    <w:rsid w:val="00C357F8"/>
    <w:rsid w:val="00C3591F"/>
    <w:rsid w:val="00C35D3E"/>
    <w:rsid w:val="00C35E42"/>
    <w:rsid w:val="00C36375"/>
    <w:rsid w:val="00C364B9"/>
    <w:rsid w:val="00C36619"/>
    <w:rsid w:val="00C367DB"/>
    <w:rsid w:val="00C36852"/>
    <w:rsid w:val="00C36C76"/>
    <w:rsid w:val="00C36D63"/>
    <w:rsid w:val="00C36D7A"/>
    <w:rsid w:val="00C36FDD"/>
    <w:rsid w:val="00C37149"/>
    <w:rsid w:val="00C371E7"/>
    <w:rsid w:val="00C377CF"/>
    <w:rsid w:val="00C37C0F"/>
    <w:rsid w:val="00C400C0"/>
    <w:rsid w:val="00C40327"/>
    <w:rsid w:val="00C403E3"/>
    <w:rsid w:val="00C408C7"/>
    <w:rsid w:val="00C4099F"/>
    <w:rsid w:val="00C40A6F"/>
    <w:rsid w:val="00C41036"/>
    <w:rsid w:val="00C411ED"/>
    <w:rsid w:val="00C41222"/>
    <w:rsid w:val="00C419A7"/>
    <w:rsid w:val="00C41CDA"/>
    <w:rsid w:val="00C42032"/>
    <w:rsid w:val="00C420DA"/>
    <w:rsid w:val="00C42620"/>
    <w:rsid w:val="00C42B20"/>
    <w:rsid w:val="00C42B3A"/>
    <w:rsid w:val="00C42DB2"/>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A7D"/>
    <w:rsid w:val="00C46E30"/>
    <w:rsid w:val="00C46F47"/>
    <w:rsid w:val="00C46FEC"/>
    <w:rsid w:val="00C47147"/>
    <w:rsid w:val="00C472D4"/>
    <w:rsid w:val="00C473C4"/>
    <w:rsid w:val="00C47465"/>
    <w:rsid w:val="00C478E5"/>
    <w:rsid w:val="00C478ED"/>
    <w:rsid w:val="00C47931"/>
    <w:rsid w:val="00C47A80"/>
    <w:rsid w:val="00C47A87"/>
    <w:rsid w:val="00C47D4E"/>
    <w:rsid w:val="00C47E13"/>
    <w:rsid w:val="00C50066"/>
    <w:rsid w:val="00C50762"/>
    <w:rsid w:val="00C508EF"/>
    <w:rsid w:val="00C509A9"/>
    <w:rsid w:val="00C509F7"/>
    <w:rsid w:val="00C50CB3"/>
    <w:rsid w:val="00C50E42"/>
    <w:rsid w:val="00C51381"/>
    <w:rsid w:val="00C51C6D"/>
    <w:rsid w:val="00C51F72"/>
    <w:rsid w:val="00C51F86"/>
    <w:rsid w:val="00C5213C"/>
    <w:rsid w:val="00C521D1"/>
    <w:rsid w:val="00C5262F"/>
    <w:rsid w:val="00C52677"/>
    <w:rsid w:val="00C52BAC"/>
    <w:rsid w:val="00C52FC3"/>
    <w:rsid w:val="00C53112"/>
    <w:rsid w:val="00C53227"/>
    <w:rsid w:val="00C535F1"/>
    <w:rsid w:val="00C536A9"/>
    <w:rsid w:val="00C53783"/>
    <w:rsid w:val="00C538DE"/>
    <w:rsid w:val="00C53CC8"/>
    <w:rsid w:val="00C53D99"/>
    <w:rsid w:val="00C53E93"/>
    <w:rsid w:val="00C53E94"/>
    <w:rsid w:val="00C54095"/>
    <w:rsid w:val="00C545F2"/>
    <w:rsid w:val="00C5495A"/>
    <w:rsid w:val="00C54B73"/>
    <w:rsid w:val="00C54B8E"/>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BB"/>
    <w:rsid w:val="00C57BCA"/>
    <w:rsid w:val="00C57CC7"/>
    <w:rsid w:val="00C57D79"/>
    <w:rsid w:val="00C60021"/>
    <w:rsid w:val="00C60095"/>
    <w:rsid w:val="00C603C8"/>
    <w:rsid w:val="00C603F8"/>
    <w:rsid w:val="00C60425"/>
    <w:rsid w:val="00C6053F"/>
    <w:rsid w:val="00C60869"/>
    <w:rsid w:val="00C608FB"/>
    <w:rsid w:val="00C60908"/>
    <w:rsid w:val="00C60A18"/>
    <w:rsid w:val="00C60ED9"/>
    <w:rsid w:val="00C60F22"/>
    <w:rsid w:val="00C60FD9"/>
    <w:rsid w:val="00C6188E"/>
    <w:rsid w:val="00C61A8B"/>
    <w:rsid w:val="00C61B08"/>
    <w:rsid w:val="00C61C53"/>
    <w:rsid w:val="00C61CC4"/>
    <w:rsid w:val="00C620E4"/>
    <w:rsid w:val="00C62384"/>
    <w:rsid w:val="00C6246C"/>
    <w:rsid w:val="00C62965"/>
    <w:rsid w:val="00C62E26"/>
    <w:rsid w:val="00C630CF"/>
    <w:rsid w:val="00C63875"/>
    <w:rsid w:val="00C63A02"/>
    <w:rsid w:val="00C63B71"/>
    <w:rsid w:val="00C63BAE"/>
    <w:rsid w:val="00C64090"/>
    <w:rsid w:val="00C64441"/>
    <w:rsid w:val="00C6450D"/>
    <w:rsid w:val="00C648B5"/>
    <w:rsid w:val="00C6490C"/>
    <w:rsid w:val="00C64988"/>
    <w:rsid w:val="00C64E2E"/>
    <w:rsid w:val="00C65099"/>
    <w:rsid w:val="00C651F1"/>
    <w:rsid w:val="00C6527E"/>
    <w:rsid w:val="00C65377"/>
    <w:rsid w:val="00C6547A"/>
    <w:rsid w:val="00C657EB"/>
    <w:rsid w:val="00C65874"/>
    <w:rsid w:val="00C65877"/>
    <w:rsid w:val="00C65DB3"/>
    <w:rsid w:val="00C660C5"/>
    <w:rsid w:val="00C663ED"/>
    <w:rsid w:val="00C664FF"/>
    <w:rsid w:val="00C6673A"/>
    <w:rsid w:val="00C667E0"/>
    <w:rsid w:val="00C668DE"/>
    <w:rsid w:val="00C668EB"/>
    <w:rsid w:val="00C66AD1"/>
    <w:rsid w:val="00C66B81"/>
    <w:rsid w:val="00C66BA8"/>
    <w:rsid w:val="00C671E0"/>
    <w:rsid w:val="00C6721E"/>
    <w:rsid w:val="00C6755A"/>
    <w:rsid w:val="00C67927"/>
    <w:rsid w:val="00C67979"/>
    <w:rsid w:val="00C67992"/>
    <w:rsid w:val="00C67A86"/>
    <w:rsid w:val="00C67BB0"/>
    <w:rsid w:val="00C67CA5"/>
    <w:rsid w:val="00C67D3C"/>
    <w:rsid w:val="00C67E8F"/>
    <w:rsid w:val="00C67EE4"/>
    <w:rsid w:val="00C70157"/>
    <w:rsid w:val="00C70586"/>
    <w:rsid w:val="00C707DC"/>
    <w:rsid w:val="00C70AE7"/>
    <w:rsid w:val="00C70B6F"/>
    <w:rsid w:val="00C70CC4"/>
    <w:rsid w:val="00C70D6B"/>
    <w:rsid w:val="00C70DC1"/>
    <w:rsid w:val="00C711E8"/>
    <w:rsid w:val="00C71256"/>
    <w:rsid w:val="00C713B2"/>
    <w:rsid w:val="00C715AD"/>
    <w:rsid w:val="00C71950"/>
    <w:rsid w:val="00C71D68"/>
    <w:rsid w:val="00C71DBA"/>
    <w:rsid w:val="00C71DD0"/>
    <w:rsid w:val="00C71E83"/>
    <w:rsid w:val="00C7239B"/>
    <w:rsid w:val="00C725A1"/>
    <w:rsid w:val="00C726A3"/>
    <w:rsid w:val="00C72F2F"/>
    <w:rsid w:val="00C7358F"/>
    <w:rsid w:val="00C7365E"/>
    <w:rsid w:val="00C73A32"/>
    <w:rsid w:val="00C73AE6"/>
    <w:rsid w:val="00C73F59"/>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061"/>
    <w:rsid w:val="00C763F7"/>
    <w:rsid w:val="00C76442"/>
    <w:rsid w:val="00C76516"/>
    <w:rsid w:val="00C76615"/>
    <w:rsid w:val="00C768BB"/>
    <w:rsid w:val="00C76B0F"/>
    <w:rsid w:val="00C76BF3"/>
    <w:rsid w:val="00C76C32"/>
    <w:rsid w:val="00C76D93"/>
    <w:rsid w:val="00C771A0"/>
    <w:rsid w:val="00C771B2"/>
    <w:rsid w:val="00C773D5"/>
    <w:rsid w:val="00C776FF"/>
    <w:rsid w:val="00C77756"/>
    <w:rsid w:val="00C77D66"/>
    <w:rsid w:val="00C77EA1"/>
    <w:rsid w:val="00C77F9E"/>
    <w:rsid w:val="00C8011C"/>
    <w:rsid w:val="00C8085E"/>
    <w:rsid w:val="00C80AD9"/>
    <w:rsid w:val="00C80C7A"/>
    <w:rsid w:val="00C80ECD"/>
    <w:rsid w:val="00C81060"/>
    <w:rsid w:val="00C8179C"/>
    <w:rsid w:val="00C8199E"/>
    <w:rsid w:val="00C81AC9"/>
    <w:rsid w:val="00C81F91"/>
    <w:rsid w:val="00C8203A"/>
    <w:rsid w:val="00C82084"/>
    <w:rsid w:val="00C82704"/>
    <w:rsid w:val="00C8287D"/>
    <w:rsid w:val="00C828BB"/>
    <w:rsid w:val="00C82935"/>
    <w:rsid w:val="00C829A7"/>
    <w:rsid w:val="00C82FA4"/>
    <w:rsid w:val="00C83062"/>
    <w:rsid w:val="00C830A8"/>
    <w:rsid w:val="00C83814"/>
    <w:rsid w:val="00C8398C"/>
    <w:rsid w:val="00C83E54"/>
    <w:rsid w:val="00C83E8D"/>
    <w:rsid w:val="00C83F95"/>
    <w:rsid w:val="00C840B5"/>
    <w:rsid w:val="00C841F6"/>
    <w:rsid w:val="00C84CCE"/>
    <w:rsid w:val="00C84D29"/>
    <w:rsid w:val="00C84D66"/>
    <w:rsid w:val="00C84E23"/>
    <w:rsid w:val="00C84E2C"/>
    <w:rsid w:val="00C84EED"/>
    <w:rsid w:val="00C84F02"/>
    <w:rsid w:val="00C84F64"/>
    <w:rsid w:val="00C85106"/>
    <w:rsid w:val="00C860FA"/>
    <w:rsid w:val="00C861EF"/>
    <w:rsid w:val="00C86917"/>
    <w:rsid w:val="00C8692E"/>
    <w:rsid w:val="00C86C0A"/>
    <w:rsid w:val="00C86C71"/>
    <w:rsid w:val="00C86DE4"/>
    <w:rsid w:val="00C87174"/>
    <w:rsid w:val="00C872AB"/>
    <w:rsid w:val="00C873A6"/>
    <w:rsid w:val="00C8743A"/>
    <w:rsid w:val="00C875A8"/>
    <w:rsid w:val="00C8764E"/>
    <w:rsid w:val="00C87A80"/>
    <w:rsid w:val="00C904FF"/>
    <w:rsid w:val="00C90774"/>
    <w:rsid w:val="00C908BA"/>
    <w:rsid w:val="00C908D4"/>
    <w:rsid w:val="00C908FD"/>
    <w:rsid w:val="00C9092E"/>
    <w:rsid w:val="00C90A14"/>
    <w:rsid w:val="00C90A9C"/>
    <w:rsid w:val="00C90C7B"/>
    <w:rsid w:val="00C90DA5"/>
    <w:rsid w:val="00C9101B"/>
    <w:rsid w:val="00C913B3"/>
    <w:rsid w:val="00C91B69"/>
    <w:rsid w:val="00C91C51"/>
    <w:rsid w:val="00C91D3E"/>
    <w:rsid w:val="00C91E2C"/>
    <w:rsid w:val="00C92105"/>
    <w:rsid w:val="00C92471"/>
    <w:rsid w:val="00C92658"/>
    <w:rsid w:val="00C9267A"/>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AA1"/>
    <w:rsid w:val="00C94D94"/>
    <w:rsid w:val="00C94E7F"/>
    <w:rsid w:val="00C9523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5F8"/>
    <w:rsid w:val="00C977E7"/>
    <w:rsid w:val="00C97B92"/>
    <w:rsid w:val="00C97C77"/>
    <w:rsid w:val="00C97EFF"/>
    <w:rsid w:val="00CA00E6"/>
    <w:rsid w:val="00CA03EC"/>
    <w:rsid w:val="00CA046C"/>
    <w:rsid w:val="00CA075C"/>
    <w:rsid w:val="00CA07AF"/>
    <w:rsid w:val="00CA0849"/>
    <w:rsid w:val="00CA0BB5"/>
    <w:rsid w:val="00CA0EB1"/>
    <w:rsid w:val="00CA0EBE"/>
    <w:rsid w:val="00CA11E7"/>
    <w:rsid w:val="00CA15E0"/>
    <w:rsid w:val="00CA17C3"/>
    <w:rsid w:val="00CA1A53"/>
    <w:rsid w:val="00CA248E"/>
    <w:rsid w:val="00CA2589"/>
    <w:rsid w:val="00CA260F"/>
    <w:rsid w:val="00CA280C"/>
    <w:rsid w:val="00CA285B"/>
    <w:rsid w:val="00CA2F13"/>
    <w:rsid w:val="00CA33A2"/>
    <w:rsid w:val="00CA34F4"/>
    <w:rsid w:val="00CA375F"/>
    <w:rsid w:val="00CA396E"/>
    <w:rsid w:val="00CA3BEF"/>
    <w:rsid w:val="00CA3C55"/>
    <w:rsid w:val="00CA404F"/>
    <w:rsid w:val="00CA4066"/>
    <w:rsid w:val="00CA441A"/>
    <w:rsid w:val="00CA4842"/>
    <w:rsid w:val="00CA4864"/>
    <w:rsid w:val="00CA4883"/>
    <w:rsid w:val="00CA4A8C"/>
    <w:rsid w:val="00CA5445"/>
    <w:rsid w:val="00CA54E5"/>
    <w:rsid w:val="00CA5681"/>
    <w:rsid w:val="00CA56FC"/>
    <w:rsid w:val="00CA576A"/>
    <w:rsid w:val="00CA5A15"/>
    <w:rsid w:val="00CA5A33"/>
    <w:rsid w:val="00CA5CC7"/>
    <w:rsid w:val="00CA5F41"/>
    <w:rsid w:val="00CA5F42"/>
    <w:rsid w:val="00CA60B6"/>
    <w:rsid w:val="00CA664A"/>
    <w:rsid w:val="00CA6665"/>
    <w:rsid w:val="00CA67C8"/>
    <w:rsid w:val="00CA6979"/>
    <w:rsid w:val="00CA6D72"/>
    <w:rsid w:val="00CA6E65"/>
    <w:rsid w:val="00CA6E8B"/>
    <w:rsid w:val="00CA7575"/>
    <w:rsid w:val="00CA76EF"/>
    <w:rsid w:val="00CA798F"/>
    <w:rsid w:val="00CA7C5F"/>
    <w:rsid w:val="00CA7DCE"/>
    <w:rsid w:val="00CB009A"/>
    <w:rsid w:val="00CB02FD"/>
    <w:rsid w:val="00CB0510"/>
    <w:rsid w:val="00CB05B0"/>
    <w:rsid w:val="00CB06D8"/>
    <w:rsid w:val="00CB09DA"/>
    <w:rsid w:val="00CB09E1"/>
    <w:rsid w:val="00CB0A5C"/>
    <w:rsid w:val="00CB0BDA"/>
    <w:rsid w:val="00CB0CB4"/>
    <w:rsid w:val="00CB0E1C"/>
    <w:rsid w:val="00CB0E31"/>
    <w:rsid w:val="00CB0F6E"/>
    <w:rsid w:val="00CB1355"/>
    <w:rsid w:val="00CB149F"/>
    <w:rsid w:val="00CB1965"/>
    <w:rsid w:val="00CB196D"/>
    <w:rsid w:val="00CB19D0"/>
    <w:rsid w:val="00CB1A96"/>
    <w:rsid w:val="00CB1E1D"/>
    <w:rsid w:val="00CB1E86"/>
    <w:rsid w:val="00CB212F"/>
    <w:rsid w:val="00CB2353"/>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90D"/>
    <w:rsid w:val="00CB49C7"/>
    <w:rsid w:val="00CB4AB8"/>
    <w:rsid w:val="00CB4BF2"/>
    <w:rsid w:val="00CB4D0F"/>
    <w:rsid w:val="00CB4EC8"/>
    <w:rsid w:val="00CB4F67"/>
    <w:rsid w:val="00CB4FDF"/>
    <w:rsid w:val="00CB4FF2"/>
    <w:rsid w:val="00CB5148"/>
    <w:rsid w:val="00CB51C6"/>
    <w:rsid w:val="00CB52E4"/>
    <w:rsid w:val="00CB540E"/>
    <w:rsid w:val="00CB55D4"/>
    <w:rsid w:val="00CB56D7"/>
    <w:rsid w:val="00CB58CF"/>
    <w:rsid w:val="00CB5ACE"/>
    <w:rsid w:val="00CB5B8E"/>
    <w:rsid w:val="00CB5BA6"/>
    <w:rsid w:val="00CB5EA8"/>
    <w:rsid w:val="00CB615A"/>
    <w:rsid w:val="00CB6179"/>
    <w:rsid w:val="00CB68A0"/>
    <w:rsid w:val="00CB68FC"/>
    <w:rsid w:val="00CB6AE2"/>
    <w:rsid w:val="00CB6BA5"/>
    <w:rsid w:val="00CB6EC1"/>
    <w:rsid w:val="00CB70DE"/>
    <w:rsid w:val="00CB72DA"/>
    <w:rsid w:val="00CB730E"/>
    <w:rsid w:val="00CB73AD"/>
    <w:rsid w:val="00CB73F6"/>
    <w:rsid w:val="00CB75EE"/>
    <w:rsid w:val="00CB7614"/>
    <w:rsid w:val="00CB7616"/>
    <w:rsid w:val="00CB7647"/>
    <w:rsid w:val="00CB778A"/>
    <w:rsid w:val="00CB7967"/>
    <w:rsid w:val="00CB7C54"/>
    <w:rsid w:val="00CB7EFB"/>
    <w:rsid w:val="00CC0294"/>
    <w:rsid w:val="00CC02FA"/>
    <w:rsid w:val="00CC055F"/>
    <w:rsid w:val="00CC0659"/>
    <w:rsid w:val="00CC0AC3"/>
    <w:rsid w:val="00CC0ADD"/>
    <w:rsid w:val="00CC0AE6"/>
    <w:rsid w:val="00CC0CF6"/>
    <w:rsid w:val="00CC0D41"/>
    <w:rsid w:val="00CC0D8F"/>
    <w:rsid w:val="00CC13AB"/>
    <w:rsid w:val="00CC159C"/>
    <w:rsid w:val="00CC15E1"/>
    <w:rsid w:val="00CC1831"/>
    <w:rsid w:val="00CC19A9"/>
    <w:rsid w:val="00CC1B11"/>
    <w:rsid w:val="00CC1B55"/>
    <w:rsid w:val="00CC1BD0"/>
    <w:rsid w:val="00CC1C72"/>
    <w:rsid w:val="00CC1FAC"/>
    <w:rsid w:val="00CC1FDB"/>
    <w:rsid w:val="00CC1FEE"/>
    <w:rsid w:val="00CC220A"/>
    <w:rsid w:val="00CC25A8"/>
    <w:rsid w:val="00CC25D5"/>
    <w:rsid w:val="00CC2960"/>
    <w:rsid w:val="00CC298F"/>
    <w:rsid w:val="00CC3575"/>
    <w:rsid w:val="00CC3660"/>
    <w:rsid w:val="00CC3B50"/>
    <w:rsid w:val="00CC3DA9"/>
    <w:rsid w:val="00CC3EA0"/>
    <w:rsid w:val="00CC3EE7"/>
    <w:rsid w:val="00CC3FB4"/>
    <w:rsid w:val="00CC4027"/>
    <w:rsid w:val="00CC4040"/>
    <w:rsid w:val="00CC4583"/>
    <w:rsid w:val="00CC4728"/>
    <w:rsid w:val="00CC47AB"/>
    <w:rsid w:val="00CC4B8F"/>
    <w:rsid w:val="00CC4C0A"/>
    <w:rsid w:val="00CC4D73"/>
    <w:rsid w:val="00CC512C"/>
    <w:rsid w:val="00CC51F0"/>
    <w:rsid w:val="00CC5269"/>
    <w:rsid w:val="00CC58C4"/>
    <w:rsid w:val="00CC58FE"/>
    <w:rsid w:val="00CC5923"/>
    <w:rsid w:val="00CC5955"/>
    <w:rsid w:val="00CC5E61"/>
    <w:rsid w:val="00CC5EC1"/>
    <w:rsid w:val="00CC6180"/>
    <w:rsid w:val="00CC618C"/>
    <w:rsid w:val="00CC6845"/>
    <w:rsid w:val="00CC68A2"/>
    <w:rsid w:val="00CC6904"/>
    <w:rsid w:val="00CC6A88"/>
    <w:rsid w:val="00CC7184"/>
    <w:rsid w:val="00CC7479"/>
    <w:rsid w:val="00CC7656"/>
    <w:rsid w:val="00CC7D0A"/>
    <w:rsid w:val="00CD0431"/>
    <w:rsid w:val="00CD04B3"/>
    <w:rsid w:val="00CD07E8"/>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5A3"/>
    <w:rsid w:val="00CD36D0"/>
    <w:rsid w:val="00CD3942"/>
    <w:rsid w:val="00CD3A61"/>
    <w:rsid w:val="00CD3BEE"/>
    <w:rsid w:val="00CD3DCC"/>
    <w:rsid w:val="00CD3E75"/>
    <w:rsid w:val="00CD41B0"/>
    <w:rsid w:val="00CD41ED"/>
    <w:rsid w:val="00CD4216"/>
    <w:rsid w:val="00CD4302"/>
    <w:rsid w:val="00CD457C"/>
    <w:rsid w:val="00CD4BAB"/>
    <w:rsid w:val="00CD4FA8"/>
    <w:rsid w:val="00CD53C5"/>
    <w:rsid w:val="00CD557B"/>
    <w:rsid w:val="00CD58EB"/>
    <w:rsid w:val="00CD58F0"/>
    <w:rsid w:val="00CD5B5F"/>
    <w:rsid w:val="00CD5C4B"/>
    <w:rsid w:val="00CD5E16"/>
    <w:rsid w:val="00CD5EEB"/>
    <w:rsid w:val="00CD62AD"/>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D6F"/>
    <w:rsid w:val="00CE1E58"/>
    <w:rsid w:val="00CE2042"/>
    <w:rsid w:val="00CE2443"/>
    <w:rsid w:val="00CE245D"/>
    <w:rsid w:val="00CE2592"/>
    <w:rsid w:val="00CE26BB"/>
    <w:rsid w:val="00CE29B0"/>
    <w:rsid w:val="00CE2AD0"/>
    <w:rsid w:val="00CE2B10"/>
    <w:rsid w:val="00CE2BDE"/>
    <w:rsid w:val="00CE2E6B"/>
    <w:rsid w:val="00CE31A8"/>
    <w:rsid w:val="00CE31B7"/>
    <w:rsid w:val="00CE33B5"/>
    <w:rsid w:val="00CE377B"/>
    <w:rsid w:val="00CE3900"/>
    <w:rsid w:val="00CE3B3B"/>
    <w:rsid w:val="00CE3C26"/>
    <w:rsid w:val="00CE3C46"/>
    <w:rsid w:val="00CE3E5E"/>
    <w:rsid w:val="00CE3FAB"/>
    <w:rsid w:val="00CE4370"/>
    <w:rsid w:val="00CE4396"/>
    <w:rsid w:val="00CE4495"/>
    <w:rsid w:val="00CE45C4"/>
    <w:rsid w:val="00CE45DA"/>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06"/>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BCA"/>
    <w:rsid w:val="00CF0CF1"/>
    <w:rsid w:val="00CF0EBE"/>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872"/>
    <w:rsid w:val="00CF3991"/>
    <w:rsid w:val="00CF3A2E"/>
    <w:rsid w:val="00CF3DB7"/>
    <w:rsid w:val="00CF3E4F"/>
    <w:rsid w:val="00CF3FBD"/>
    <w:rsid w:val="00CF4827"/>
    <w:rsid w:val="00CF4A27"/>
    <w:rsid w:val="00CF4A93"/>
    <w:rsid w:val="00CF502D"/>
    <w:rsid w:val="00CF542F"/>
    <w:rsid w:val="00CF54E0"/>
    <w:rsid w:val="00CF5D28"/>
    <w:rsid w:val="00CF5E92"/>
    <w:rsid w:val="00CF5FB9"/>
    <w:rsid w:val="00CF60E3"/>
    <w:rsid w:val="00CF60E6"/>
    <w:rsid w:val="00CF616C"/>
    <w:rsid w:val="00CF61CE"/>
    <w:rsid w:val="00CF6323"/>
    <w:rsid w:val="00CF6828"/>
    <w:rsid w:val="00CF6C4B"/>
    <w:rsid w:val="00CF6F47"/>
    <w:rsid w:val="00CF707D"/>
    <w:rsid w:val="00CF71D7"/>
    <w:rsid w:val="00CF736B"/>
    <w:rsid w:val="00CF768E"/>
    <w:rsid w:val="00CF7698"/>
    <w:rsid w:val="00CF7723"/>
    <w:rsid w:val="00CF78A3"/>
    <w:rsid w:val="00CF7B8B"/>
    <w:rsid w:val="00CF7BCD"/>
    <w:rsid w:val="00CF7E23"/>
    <w:rsid w:val="00D000F7"/>
    <w:rsid w:val="00D001D6"/>
    <w:rsid w:val="00D0024E"/>
    <w:rsid w:val="00D0056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4A9C"/>
    <w:rsid w:val="00D053AD"/>
    <w:rsid w:val="00D05551"/>
    <w:rsid w:val="00D057EA"/>
    <w:rsid w:val="00D06225"/>
    <w:rsid w:val="00D0649D"/>
    <w:rsid w:val="00D064E8"/>
    <w:rsid w:val="00D066A3"/>
    <w:rsid w:val="00D066BE"/>
    <w:rsid w:val="00D068A9"/>
    <w:rsid w:val="00D06907"/>
    <w:rsid w:val="00D06AF0"/>
    <w:rsid w:val="00D06F8E"/>
    <w:rsid w:val="00D07206"/>
    <w:rsid w:val="00D07226"/>
    <w:rsid w:val="00D07306"/>
    <w:rsid w:val="00D074C1"/>
    <w:rsid w:val="00D076A6"/>
    <w:rsid w:val="00D076A7"/>
    <w:rsid w:val="00D079DE"/>
    <w:rsid w:val="00D07C4D"/>
    <w:rsid w:val="00D07C83"/>
    <w:rsid w:val="00D07CF4"/>
    <w:rsid w:val="00D10123"/>
    <w:rsid w:val="00D101E8"/>
    <w:rsid w:val="00D1029C"/>
    <w:rsid w:val="00D10362"/>
    <w:rsid w:val="00D10659"/>
    <w:rsid w:val="00D106CA"/>
    <w:rsid w:val="00D107BA"/>
    <w:rsid w:val="00D10CC6"/>
    <w:rsid w:val="00D11540"/>
    <w:rsid w:val="00D118A1"/>
    <w:rsid w:val="00D11DDA"/>
    <w:rsid w:val="00D11FC2"/>
    <w:rsid w:val="00D11FFD"/>
    <w:rsid w:val="00D120B7"/>
    <w:rsid w:val="00D12187"/>
    <w:rsid w:val="00D122F0"/>
    <w:rsid w:val="00D12390"/>
    <w:rsid w:val="00D12843"/>
    <w:rsid w:val="00D12BB1"/>
    <w:rsid w:val="00D12CB2"/>
    <w:rsid w:val="00D12CD6"/>
    <w:rsid w:val="00D12F3B"/>
    <w:rsid w:val="00D1321A"/>
    <w:rsid w:val="00D133CB"/>
    <w:rsid w:val="00D13A5B"/>
    <w:rsid w:val="00D13AA7"/>
    <w:rsid w:val="00D13F5F"/>
    <w:rsid w:val="00D1402B"/>
    <w:rsid w:val="00D14168"/>
    <w:rsid w:val="00D1421B"/>
    <w:rsid w:val="00D142C3"/>
    <w:rsid w:val="00D14580"/>
    <w:rsid w:val="00D1480E"/>
    <w:rsid w:val="00D149FC"/>
    <w:rsid w:val="00D14D80"/>
    <w:rsid w:val="00D14D8D"/>
    <w:rsid w:val="00D14DBD"/>
    <w:rsid w:val="00D14E39"/>
    <w:rsid w:val="00D14F5D"/>
    <w:rsid w:val="00D152A1"/>
    <w:rsid w:val="00D15702"/>
    <w:rsid w:val="00D15724"/>
    <w:rsid w:val="00D1593A"/>
    <w:rsid w:val="00D159D6"/>
    <w:rsid w:val="00D15B03"/>
    <w:rsid w:val="00D15B9B"/>
    <w:rsid w:val="00D15CEC"/>
    <w:rsid w:val="00D1604B"/>
    <w:rsid w:val="00D162CB"/>
    <w:rsid w:val="00D163E3"/>
    <w:rsid w:val="00D164A7"/>
    <w:rsid w:val="00D164C6"/>
    <w:rsid w:val="00D164C7"/>
    <w:rsid w:val="00D1674C"/>
    <w:rsid w:val="00D1685D"/>
    <w:rsid w:val="00D16A0E"/>
    <w:rsid w:val="00D16B23"/>
    <w:rsid w:val="00D16FD0"/>
    <w:rsid w:val="00D170CE"/>
    <w:rsid w:val="00D170F0"/>
    <w:rsid w:val="00D17399"/>
    <w:rsid w:val="00D1742C"/>
    <w:rsid w:val="00D176BC"/>
    <w:rsid w:val="00D17E53"/>
    <w:rsid w:val="00D20029"/>
    <w:rsid w:val="00D20087"/>
    <w:rsid w:val="00D2019D"/>
    <w:rsid w:val="00D206EC"/>
    <w:rsid w:val="00D208CF"/>
    <w:rsid w:val="00D20CDD"/>
    <w:rsid w:val="00D20EAD"/>
    <w:rsid w:val="00D21063"/>
    <w:rsid w:val="00D21102"/>
    <w:rsid w:val="00D21139"/>
    <w:rsid w:val="00D2115C"/>
    <w:rsid w:val="00D21205"/>
    <w:rsid w:val="00D21260"/>
    <w:rsid w:val="00D212C1"/>
    <w:rsid w:val="00D21472"/>
    <w:rsid w:val="00D215C9"/>
    <w:rsid w:val="00D21845"/>
    <w:rsid w:val="00D21862"/>
    <w:rsid w:val="00D2186E"/>
    <w:rsid w:val="00D219AF"/>
    <w:rsid w:val="00D21CA7"/>
    <w:rsid w:val="00D21EA1"/>
    <w:rsid w:val="00D21F36"/>
    <w:rsid w:val="00D22369"/>
    <w:rsid w:val="00D2259E"/>
    <w:rsid w:val="00D2281A"/>
    <w:rsid w:val="00D229E0"/>
    <w:rsid w:val="00D22AB4"/>
    <w:rsid w:val="00D22BB4"/>
    <w:rsid w:val="00D22F52"/>
    <w:rsid w:val="00D23029"/>
    <w:rsid w:val="00D23179"/>
    <w:rsid w:val="00D23352"/>
    <w:rsid w:val="00D23359"/>
    <w:rsid w:val="00D23651"/>
    <w:rsid w:val="00D2369F"/>
    <w:rsid w:val="00D23805"/>
    <w:rsid w:val="00D2380D"/>
    <w:rsid w:val="00D238B9"/>
    <w:rsid w:val="00D23B31"/>
    <w:rsid w:val="00D23C69"/>
    <w:rsid w:val="00D23F65"/>
    <w:rsid w:val="00D2474B"/>
    <w:rsid w:val="00D247BF"/>
    <w:rsid w:val="00D24B2E"/>
    <w:rsid w:val="00D24BC2"/>
    <w:rsid w:val="00D24C93"/>
    <w:rsid w:val="00D24E83"/>
    <w:rsid w:val="00D24F8D"/>
    <w:rsid w:val="00D2514B"/>
    <w:rsid w:val="00D251F0"/>
    <w:rsid w:val="00D25316"/>
    <w:rsid w:val="00D25790"/>
    <w:rsid w:val="00D2584B"/>
    <w:rsid w:val="00D25995"/>
    <w:rsid w:val="00D259AE"/>
    <w:rsid w:val="00D25A92"/>
    <w:rsid w:val="00D25BD4"/>
    <w:rsid w:val="00D25F8A"/>
    <w:rsid w:val="00D25FB5"/>
    <w:rsid w:val="00D260F8"/>
    <w:rsid w:val="00D2644E"/>
    <w:rsid w:val="00D26636"/>
    <w:rsid w:val="00D2685F"/>
    <w:rsid w:val="00D2711D"/>
    <w:rsid w:val="00D271B6"/>
    <w:rsid w:val="00D27701"/>
    <w:rsid w:val="00D27A3B"/>
    <w:rsid w:val="00D27B8F"/>
    <w:rsid w:val="00D27BA8"/>
    <w:rsid w:val="00D27EEE"/>
    <w:rsid w:val="00D30256"/>
    <w:rsid w:val="00D305E3"/>
    <w:rsid w:val="00D30919"/>
    <w:rsid w:val="00D30990"/>
    <w:rsid w:val="00D30A33"/>
    <w:rsid w:val="00D30CD0"/>
    <w:rsid w:val="00D30D9E"/>
    <w:rsid w:val="00D30F92"/>
    <w:rsid w:val="00D30FE1"/>
    <w:rsid w:val="00D30FED"/>
    <w:rsid w:val="00D31477"/>
    <w:rsid w:val="00D31A00"/>
    <w:rsid w:val="00D31AE2"/>
    <w:rsid w:val="00D321C8"/>
    <w:rsid w:val="00D32523"/>
    <w:rsid w:val="00D32604"/>
    <w:rsid w:val="00D328FB"/>
    <w:rsid w:val="00D32ACA"/>
    <w:rsid w:val="00D330EB"/>
    <w:rsid w:val="00D330EE"/>
    <w:rsid w:val="00D33426"/>
    <w:rsid w:val="00D334B1"/>
    <w:rsid w:val="00D3355B"/>
    <w:rsid w:val="00D335FE"/>
    <w:rsid w:val="00D33691"/>
    <w:rsid w:val="00D339CB"/>
    <w:rsid w:val="00D34272"/>
    <w:rsid w:val="00D34831"/>
    <w:rsid w:val="00D34857"/>
    <w:rsid w:val="00D3485E"/>
    <w:rsid w:val="00D34F79"/>
    <w:rsid w:val="00D35205"/>
    <w:rsid w:val="00D352E8"/>
    <w:rsid w:val="00D35377"/>
    <w:rsid w:val="00D353A5"/>
    <w:rsid w:val="00D3579A"/>
    <w:rsid w:val="00D35817"/>
    <w:rsid w:val="00D3592D"/>
    <w:rsid w:val="00D3595E"/>
    <w:rsid w:val="00D35DF8"/>
    <w:rsid w:val="00D3608A"/>
    <w:rsid w:val="00D36556"/>
    <w:rsid w:val="00D365A1"/>
    <w:rsid w:val="00D36942"/>
    <w:rsid w:val="00D36AFB"/>
    <w:rsid w:val="00D36B16"/>
    <w:rsid w:val="00D36DFB"/>
    <w:rsid w:val="00D3733D"/>
    <w:rsid w:val="00D37405"/>
    <w:rsid w:val="00D375CE"/>
    <w:rsid w:val="00D376E4"/>
    <w:rsid w:val="00D379F2"/>
    <w:rsid w:val="00D37CBB"/>
    <w:rsid w:val="00D37D3E"/>
    <w:rsid w:val="00D37DEF"/>
    <w:rsid w:val="00D40315"/>
    <w:rsid w:val="00D4036A"/>
    <w:rsid w:val="00D404D8"/>
    <w:rsid w:val="00D40585"/>
    <w:rsid w:val="00D40679"/>
    <w:rsid w:val="00D40837"/>
    <w:rsid w:val="00D408F8"/>
    <w:rsid w:val="00D40900"/>
    <w:rsid w:val="00D40B05"/>
    <w:rsid w:val="00D40B68"/>
    <w:rsid w:val="00D40E6C"/>
    <w:rsid w:val="00D40FB0"/>
    <w:rsid w:val="00D41104"/>
    <w:rsid w:val="00D41201"/>
    <w:rsid w:val="00D414AD"/>
    <w:rsid w:val="00D41A2A"/>
    <w:rsid w:val="00D41C62"/>
    <w:rsid w:val="00D41CC9"/>
    <w:rsid w:val="00D41D56"/>
    <w:rsid w:val="00D41DAE"/>
    <w:rsid w:val="00D41DF8"/>
    <w:rsid w:val="00D421F8"/>
    <w:rsid w:val="00D42F20"/>
    <w:rsid w:val="00D432BD"/>
    <w:rsid w:val="00D43522"/>
    <w:rsid w:val="00D4379E"/>
    <w:rsid w:val="00D439BC"/>
    <w:rsid w:val="00D43B1C"/>
    <w:rsid w:val="00D43CDD"/>
    <w:rsid w:val="00D440F4"/>
    <w:rsid w:val="00D44643"/>
    <w:rsid w:val="00D446EA"/>
    <w:rsid w:val="00D4488E"/>
    <w:rsid w:val="00D4494D"/>
    <w:rsid w:val="00D44C42"/>
    <w:rsid w:val="00D44C8A"/>
    <w:rsid w:val="00D4516F"/>
    <w:rsid w:val="00D454DC"/>
    <w:rsid w:val="00D4573F"/>
    <w:rsid w:val="00D459C0"/>
    <w:rsid w:val="00D45C71"/>
    <w:rsid w:val="00D45CA5"/>
    <w:rsid w:val="00D45E36"/>
    <w:rsid w:val="00D461C3"/>
    <w:rsid w:val="00D46CCA"/>
    <w:rsid w:val="00D46F40"/>
    <w:rsid w:val="00D47260"/>
    <w:rsid w:val="00D474F5"/>
    <w:rsid w:val="00D4773E"/>
    <w:rsid w:val="00D47864"/>
    <w:rsid w:val="00D47A8F"/>
    <w:rsid w:val="00D47BB1"/>
    <w:rsid w:val="00D47C16"/>
    <w:rsid w:val="00D47D47"/>
    <w:rsid w:val="00D47D76"/>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276"/>
    <w:rsid w:val="00D5337B"/>
    <w:rsid w:val="00D534A8"/>
    <w:rsid w:val="00D5362D"/>
    <w:rsid w:val="00D53785"/>
    <w:rsid w:val="00D53897"/>
    <w:rsid w:val="00D5390E"/>
    <w:rsid w:val="00D53D4E"/>
    <w:rsid w:val="00D53EBB"/>
    <w:rsid w:val="00D5403A"/>
    <w:rsid w:val="00D54324"/>
    <w:rsid w:val="00D548D4"/>
    <w:rsid w:val="00D54A93"/>
    <w:rsid w:val="00D54E40"/>
    <w:rsid w:val="00D550B7"/>
    <w:rsid w:val="00D5510A"/>
    <w:rsid w:val="00D55492"/>
    <w:rsid w:val="00D554C0"/>
    <w:rsid w:val="00D55520"/>
    <w:rsid w:val="00D5556C"/>
    <w:rsid w:val="00D5558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D25"/>
    <w:rsid w:val="00D56F42"/>
    <w:rsid w:val="00D57264"/>
    <w:rsid w:val="00D572A8"/>
    <w:rsid w:val="00D573E5"/>
    <w:rsid w:val="00D57814"/>
    <w:rsid w:val="00D57936"/>
    <w:rsid w:val="00D579D3"/>
    <w:rsid w:val="00D57ADD"/>
    <w:rsid w:val="00D57C1D"/>
    <w:rsid w:val="00D57D0B"/>
    <w:rsid w:val="00D57F96"/>
    <w:rsid w:val="00D60447"/>
    <w:rsid w:val="00D607AC"/>
    <w:rsid w:val="00D608C0"/>
    <w:rsid w:val="00D608F3"/>
    <w:rsid w:val="00D609D2"/>
    <w:rsid w:val="00D60A0C"/>
    <w:rsid w:val="00D60B7F"/>
    <w:rsid w:val="00D60E69"/>
    <w:rsid w:val="00D6118B"/>
    <w:rsid w:val="00D61223"/>
    <w:rsid w:val="00D61533"/>
    <w:rsid w:val="00D61598"/>
    <w:rsid w:val="00D6187D"/>
    <w:rsid w:val="00D6194A"/>
    <w:rsid w:val="00D61B07"/>
    <w:rsid w:val="00D61C14"/>
    <w:rsid w:val="00D61D16"/>
    <w:rsid w:val="00D61D45"/>
    <w:rsid w:val="00D61E24"/>
    <w:rsid w:val="00D621CD"/>
    <w:rsid w:val="00D6242A"/>
    <w:rsid w:val="00D62441"/>
    <w:rsid w:val="00D62A8B"/>
    <w:rsid w:val="00D62AB4"/>
    <w:rsid w:val="00D62B8F"/>
    <w:rsid w:val="00D62CFD"/>
    <w:rsid w:val="00D62D15"/>
    <w:rsid w:val="00D62F86"/>
    <w:rsid w:val="00D630BB"/>
    <w:rsid w:val="00D633E3"/>
    <w:rsid w:val="00D63626"/>
    <w:rsid w:val="00D638E8"/>
    <w:rsid w:val="00D639B2"/>
    <w:rsid w:val="00D639BB"/>
    <w:rsid w:val="00D639C2"/>
    <w:rsid w:val="00D63B75"/>
    <w:rsid w:val="00D63C2D"/>
    <w:rsid w:val="00D63CE6"/>
    <w:rsid w:val="00D64023"/>
    <w:rsid w:val="00D640CB"/>
    <w:rsid w:val="00D640F4"/>
    <w:rsid w:val="00D64131"/>
    <w:rsid w:val="00D643EB"/>
    <w:rsid w:val="00D64489"/>
    <w:rsid w:val="00D6471D"/>
    <w:rsid w:val="00D64951"/>
    <w:rsid w:val="00D64AD4"/>
    <w:rsid w:val="00D64CA4"/>
    <w:rsid w:val="00D64EA5"/>
    <w:rsid w:val="00D6591B"/>
    <w:rsid w:val="00D65D9F"/>
    <w:rsid w:val="00D666F2"/>
    <w:rsid w:val="00D6679A"/>
    <w:rsid w:val="00D6686A"/>
    <w:rsid w:val="00D668A9"/>
    <w:rsid w:val="00D669B0"/>
    <w:rsid w:val="00D66AF9"/>
    <w:rsid w:val="00D66C20"/>
    <w:rsid w:val="00D67283"/>
    <w:rsid w:val="00D6794C"/>
    <w:rsid w:val="00D67C97"/>
    <w:rsid w:val="00D67E5A"/>
    <w:rsid w:val="00D701FC"/>
    <w:rsid w:val="00D7048B"/>
    <w:rsid w:val="00D70715"/>
    <w:rsid w:val="00D70728"/>
    <w:rsid w:val="00D707F4"/>
    <w:rsid w:val="00D709C0"/>
    <w:rsid w:val="00D70AEC"/>
    <w:rsid w:val="00D70B3B"/>
    <w:rsid w:val="00D70DC2"/>
    <w:rsid w:val="00D70DE6"/>
    <w:rsid w:val="00D711B3"/>
    <w:rsid w:val="00D712D9"/>
    <w:rsid w:val="00D71326"/>
    <w:rsid w:val="00D7177C"/>
    <w:rsid w:val="00D71CC7"/>
    <w:rsid w:val="00D71CDF"/>
    <w:rsid w:val="00D71D0D"/>
    <w:rsid w:val="00D721F2"/>
    <w:rsid w:val="00D721FF"/>
    <w:rsid w:val="00D722E1"/>
    <w:rsid w:val="00D7242C"/>
    <w:rsid w:val="00D72669"/>
    <w:rsid w:val="00D72702"/>
    <w:rsid w:val="00D7279B"/>
    <w:rsid w:val="00D729A7"/>
    <w:rsid w:val="00D72FF6"/>
    <w:rsid w:val="00D73146"/>
    <w:rsid w:val="00D732B3"/>
    <w:rsid w:val="00D73518"/>
    <w:rsid w:val="00D73733"/>
    <w:rsid w:val="00D73CE8"/>
    <w:rsid w:val="00D73E16"/>
    <w:rsid w:val="00D740E9"/>
    <w:rsid w:val="00D743A6"/>
    <w:rsid w:val="00D746F4"/>
    <w:rsid w:val="00D747C9"/>
    <w:rsid w:val="00D747ED"/>
    <w:rsid w:val="00D74841"/>
    <w:rsid w:val="00D7494D"/>
    <w:rsid w:val="00D75135"/>
    <w:rsid w:val="00D75289"/>
    <w:rsid w:val="00D753A9"/>
    <w:rsid w:val="00D7558A"/>
    <w:rsid w:val="00D75676"/>
    <w:rsid w:val="00D7585E"/>
    <w:rsid w:val="00D75B91"/>
    <w:rsid w:val="00D75CF0"/>
    <w:rsid w:val="00D75D50"/>
    <w:rsid w:val="00D75F2E"/>
    <w:rsid w:val="00D7604E"/>
    <w:rsid w:val="00D761EB"/>
    <w:rsid w:val="00D76362"/>
    <w:rsid w:val="00D76A9B"/>
    <w:rsid w:val="00D76C7A"/>
    <w:rsid w:val="00D76F80"/>
    <w:rsid w:val="00D76FA1"/>
    <w:rsid w:val="00D77078"/>
    <w:rsid w:val="00D770F0"/>
    <w:rsid w:val="00D77376"/>
    <w:rsid w:val="00D77A81"/>
    <w:rsid w:val="00D77C2B"/>
    <w:rsid w:val="00D77C5C"/>
    <w:rsid w:val="00D77D14"/>
    <w:rsid w:val="00D77D39"/>
    <w:rsid w:val="00D77DA4"/>
    <w:rsid w:val="00D8010D"/>
    <w:rsid w:val="00D80142"/>
    <w:rsid w:val="00D801E5"/>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11"/>
    <w:rsid w:val="00D82996"/>
    <w:rsid w:val="00D83108"/>
    <w:rsid w:val="00D83612"/>
    <w:rsid w:val="00D836CF"/>
    <w:rsid w:val="00D8387F"/>
    <w:rsid w:val="00D838E5"/>
    <w:rsid w:val="00D83F88"/>
    <w:rsid w:val="00D842CB"/>
    <w:rsid w:val="00D844A3"/>
    <w:rsid w:val="00D84963"/>
    <w:rsid w:val="00D84D91"/>
    <w:rsid w:val="00D85257"/>
    <w:rsid w:val="00D85450"/>
    <w:rsid w:val="00D85461"/>
    <w:rsid w:val="00D85904"/>
    <w:rsid w:val="00D85A53"/>
    <w:rsid w:val="00D85FA6"/>
    <w:rsid w:val="00D86141"/>
    <w:rsid w:val="00D862B4"/>
    <w:rsid w:val="00D862C5"/>
    <w:rsid w:val="00D86660"/>
    <w:rsid w:val="00D866A2"/>
    <w:rsid w:val="00D86704"/>
    <w:rsid w:val="00D8678E"/>
    <w:rsid w:val="00D869E4"/>
    <w:rsid w:val="00D86ADA"/>
    <w:rsid w:val="00D86B65"/>
    <w:rsid w:val="00D86CFD"/>
    <w:rsid w:val="00D86DB4"/>
    <w:rsid w:val="00D87089"/>
    <w:rsid w:val="00D8732F"/>
    <w:rsid w:val="00D874DF"/>
    <w:rsid w:val="00D87531"/>
    <w:rsid w:val="00D87594"/>
    <w:rsid w:val="00D87881"/>
    <w:rsid w:val="00D87B6B"/>
    <w:rsid w:val="00D87BEA"/>
    <w:rsid w:val="00D87CC7"/>
    <w:rsid w:val="00D90092"/>
    <w:rsid w:val="00D90210"/>
    <w:rsid w:val="00D904EF"/>
    <w:rsid w:val="00D909A1"/>
    <w:rsid w:val="00D90B38"/>
    <w:rsid w:val="00D90C7B"/>
    <w:rsid w:val="00D90E95"/>
    <w:rsid w:val="00D90F1C"/>
    <w:rsid w:val="00D91247"/>
    <w:rsid w:val="00D9195B"/>
    <w:rsid w:val="00D91C6F"/>
    <w:rsid w:val="00D91E87"/>
    <w:rsid w:val="00D91F21"/>
    <w:rsid w:val="00D92247"/>
    <w:rsid w:val="00D9230A"/>
    <w:rsid w:val="00D9266E"/>
    <w:rsid w:val="00D926EA"/>
    <w:rsid w:val="00D92B77"/>
    <w:rsid w:val="00D92B9A"/>
    <w:rsid w:val="00D93205"/>
    <w:rsid w:val="00D93458"/>
    <w:rsid w:val="00D934E1"/>
    <w:rsid w:val="00D93514"/>
    <w:rsid w:val="00D93604"/>
    <w:rsid w:val="00D93628"/>
    <w:rsid w:val="00D93A15"/>
    <w:rsid w:val="00D93ACE"/>
    <w:rsid w:val="00D93B08"/>
    <w:rsid w:val="00D93D3A"/>
    <w:rsid w:val="00D93E1F"/>
    <w:rsid w:val="00D93F67"/>
    <w:rsid w:val="00D9415C"/>
    <w:rsid w:val="00D941BB"/>
    <w:rsid w:val="00D941FF"/>
    <w:rsid w:val="00D94353"/>
    <w:rsid w:val="00D9437C"/>
    <w:rsid w:val="00D946D2"/>
    <w:rsid w:val="00D946FB"/>
    <w:rsid w:val="00D94705"/>
    <w:rsid w:val="00D94743"/>
    <w:rsid w:val="00D947E3"/>
    <w:rsid w:val="00D94CF6"/>
    <w:rsid w:val="00D94EEA"/>
    <w:rsid w:val="00D953B8"/>
    <w:rsid w:val="00D95899"/>
    <w:rsid w:val="00D9590C"/>
    <w:rsid w:val="00D959BB"/>
    <w:rsid w:val="00D95B3B"/>
    <w:rsid w:val="00D95CC2"/>
    <w:rsid w:val="00D96136"/>
    <w:rsid w:val="00D96322"/>
    <w:rsid w:val="00D968C0"/>
    <w:rsid w:val="00D9693C"/>
    <w:rsid w:val="00D96997"/>
    <w:rsid w:val="00D96C83"/>
    <w:rsid w:val="00D96C93"/>
    <w:rsid w:val="00D96F35"/>
    <w:rsid w:val="00D97028"/>
    <w:rsid w:val="00D9716A"/>
    <w:rsid w:val="00D97597"/>
    <w:rsid w:val="00D9787B"/>
    <w:rsid w:val="00D97A36"/>
    <w:rsid w:val="00D97F1B"/>
    <w:rsid w:val="00DA0281"/>
    <w:rsid w:val="00DA061B"/>
    <w:rsid w:val="00DA08A7"/>
    <w:rsid w:val="00DA0E60"/>
    <w:rsid w:val="00DA1189"/>
    <w:rsid w:val="00DA12DD"/>
    <w:rsid w:val="00DA1495"/>
    <w:rsid w:val="00DA14EE"/>
    <w:rsid w:val="00DA171D"/>
    <w:rsid w:val="00DA1A5F"/>
    <w:rsid w:val="00DA1B6D"/>
    <w:rsid w:val="00DA1E58"/>
    <w:rsid w:val="00DA2007"/>
    <w:rsid w:val="00DA2056"/>
    <w:rsid w:val="00DA21B0"/>
    <w:rsid w:val="00DA21CF"/>
    <w:rsid w:val="00DA2212"/>
    <w:rsid w:val="00DA2250"/>
    <w:rsid w:val="00DA252C"/>
    <w:rsid w:val="00DA2585"/>
    <w:rsid w:val="00DA26C4"/>
    <w:rsid w:val="00DA2745"/>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47F0"/>
    <w:rsid w:val="00DA5158"/>
    <w:rsid w:val="00DA5334"/>
    <w:rsid w:val="00DA5696"/>
    <w:rsid w:val="00DA575E"/>
    <w:rsid w:val="00DA5764"/>
    <w:rsid w:val="00DA5846"/>
    <w:rsid w:val="00DA587A"/>
    <w:rsid w:val="00DA599F"/>
    <w:rsid w:val="00DA5D93"/>
    <w:rsid w:val="00DA5DA7"/>
    <w:rsid w:val="00DA602E"/>
    <w:rsid w:val="00DA60DA"/>
    <w:rsid w:val="00DA64B9"/>
    <w:rsid w:val="00DA6A35"/>
    <w:rsid w:val="00DA6AE0"/>
    <w:rsid w:val="00DA6BC0"/>
    <w:rsid w:val="00DA6CA8"/>
    <w:rsid w:val="00DA6F40"/>
    <w:rsid w:val="00DA6FA1"/>
    <w:rsid w:val="00DA702D"/>
    <w:rsid w:val="00DA7439"/>
    <w:rsid w:val="00DA77EA"/>
    <w:rsid w:val="00DA77F7"/>
    <w:rsid w:val="00DA798E"/>
    <w:rsid w:val="00DA7A4E"/>
    <w:rsid w:val="00DA7BE8"/>
    <w:rsid w:val="00DA7D10"/>
    <w:rsid w:val="00DA7D13"/>
    <w:rsid w:val="00DB0615"/>
    <w:rsid w:val="00DB0C3B"/>
    <w:rsid w:val="00DB0DE5"/>
    <w:rsid w:val="00DB0F57"/>
    <w:rsid w:val="00DB12D6"/>
    <w:rsid w:val="00DB12FE"/>
    <w:rsid w:val="00DB1740"/>
    <w:rsid w:val="00DB1757"/>
    <w:rsid w:val="00DB1BC9"/>
    <w:rsid w:val="00DB1D32"/>
    <w:rsid w:val="00DB1D9B"/>
    <w:rsid w:val="00DB1F4F"/>
    <w:rsid w:val="00DB1FE7"/>
    <w:rsid w:val="00DB211B"/>
    <w:rsid w:val="00DB21D5"/>
    <w:rsid w:val="00DB2F1F"/>
    <w:rsid w:val="00DB3121"/>
    <w:rsid w:val="00DB3263"/>
    <w:rsid w:val="00DB331C"/>
    <w:rsid w:val="00DB3340"/>
    <w:rsid w:val="00DB33A0"/>
    <w:rsid w:val="00DB35EA"/>
    <w:rsid w:val="00DB365C"/>
    <w:rsid w:val="00DB3724"/>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80"/>
    <w:rsid w:val="00DB4FD5"/>
    <w:rsid w:val="00DB557E"/>
    <w:rsid w:val="00DB569C"/>
    <w:rsid w:val="00DB5C56"/>
    <w:rsid w:val="00DB5CE8"/>
    <w:rsid w:val="00DB5DDE"/>
    <w:rsid w:val="00DB5EA8"/>
    <w:rsid w:val="00DB6019"/>
    <w:rsid w:val="00DB604C"/>
    <w:rsid w:val="00DB6248"/>
    <w:rsid w:val="00DB66CD"/>
    <w:rsid w:val="00DB6738"/>
    <w:rsid w:val="00DB6873"/>
    <w:rsid w:val="00DB689C"/>
    <w:rsid w:val="00DB690C"/>
    <w:rsid w:val="00DB69DE"/>
    <w:rsid w:val="00DB6BAE"/>
    <w:rsid w:val="00DB6C58"/>
    <w:rsid w:val="00DB6E55"/>
    <w:rsid w:val="00DB6F2D"/>
    <w:rsid w:val="00DB7035"/>
    <w:rsid w:val="00DB7093"/>
    <w:rsid w:val="00DB737D"/>
    <w:rsid w:val="00DB73A1"/>
    <w:rsid w:val="00DB7538"/>
    <w:rsid w:val="00DB7678"/>
    <w:rsid w:val="00DB7692"/>
    <w:rsid w:val="00DB77EE"/>
    <w:rsid w:val="00DB7D46"/>
    <w:rsid w:val="00DC003F"/>
    <w:rsid w:val="00DC00BD"/>
    <w:rsid w:val="00DC03CF"/>
    <w:rsid w:val="00DC052D"/>
    <w:rsid w:val="00DC057D"/>
    <w:rsid w:val="00DC0672"/>
    <w:rsid w:val="00DC06DD"/>
    <w:rsid w:val="00DC08E9"/>
    <w:rsid w:val="00DC119A"/>
    <w:rsid w:val="00DC15AB"/>
    <w:rsid w:val="00DC189F"/>
    <w:rsid w:val="00DC1A28"/>
    <w:rsid w:val="00DC1A6D"/>
    <w:rsid w:val="00DC1E52"/>
    <w:rsid w:val="00DC1E66"/>
    <w:rsid w:val="00DC1F50"/>
    <w:rsid w:val="00DC1F60"/>
    <w:rsid w:val="00DC1FDE"/>
    <w:rsid w:val="00DC2062"/>
    <w:rsid w:val="00DC23CA"/>
    <w:rsid w:val="00DC2462"/>
    <w:rsid w:val="00DC2616"/>
    <w:rsid w:val="00DC281D"/>
    <w:rsid w:val="00DC2A71"/>
    <w:rsid w:val="00DC2AA2"/>
    <w:rsid w:val="00DC2AC7"/>
    <w:rsid w:val="00DC2CDC"/>
    <w:rsid w:val="00DC2D9F"/>
    <w:rsid w:val="00DC306B"/>
    <w:rsid w:val="00DC30E7"/>
    <w:rsid w:val="00DC311B"/>
    <w:rsid w:val="00DC31F3"/>
    <w:rsid w:val="00DC335D"/>
    <w:rsid w:val="00DC352A"/>
    <w:rsid w:val="00DC3713"/>
    <w:rsid w:val="00DC3719"/>
    <w:rsid w:val="00DC39EC"/>
    <w:rsid w:val="00DC3C19"/>
    <w:rsid w:val="00DC3C42"/>
    <w:rsid w:val="00DC3DCE"/>
    <w:rsid w:val="00DC3E36"/>
    <w:rsid w:val="00DC4312"/>
    <w:rsid w:val="00DC4322"/>
    <w:rsid w:val="00DC452D"/>
    <w:rsid w:val="00DC469D"/>
    <w:rsid w:val="00DC4807"/>
    <w:rsid w:val="00DC4ABC"/>
    <w:rsid w:val="00DC4B12"/>
    <w:rsid w:val="00DC4B5F"/>
    <w:rsid w:val="00DC4FA4"/>
    <w:rsid w:val="00DC532C"/>
    <w:rsid w:val="00DC5354"/>
    <w:rsid w:val="00DC5376"/>
    <w:rsid w:val="00DC54B3"/>
    <w:rsid w:val="00DC57CE"/>
    <w:rsid w:val="00DC5884"/>
    <w:rsid w:val="00DC58DD"/>
    <w:rsid w:val="00DC58E9"/>
    <w:rsid w:val="00DC5CA2"/>
    <w:rsid w:val="00DC5D4C"/>
    <w:rsid w:val="00DC5D6E"/>
    <w:rsid w:val="00DC5E25"/>
    <w:rsid w:val="00DC5EF1"/>
    <w:rsid w:val="00DC5F06"/>
    <w:rsid w:val="00DC5F36"/>
    <w:rsid w:val="00DC6042"/>
    <w:rsid w:val="00DC61D6"/>
    <w:rsid w:val="00DC620D"/>
    <w:rsid w:val="00DC63A2"/>
    <w:rsid w:val="00DC6547"/>
    <w:rsid w:val="00DC6588"/>
    <w:rsid w:val="00DC65D8"/>
    <w:rsid w:val="00DC6777"/>
    <w:rsid w:val="00DC6955"/>
    <w:rsid w:val="00DC695B"/>
    <w:rsid w:val="00DC699D"/>
    <w:rsid w:val="00DC6F1D"/>
    <w:rsid w:val="00DC708B"/>
    <w:rsid w:val="00DC72E1"/>
    <w:rsid w:val="00DC7304"/>
    <w:rsid w:val="00DC7424"/>
    <w:rsid w:val="00DC746C"/>
    <w:rsid w:val="00DC77D9"/>
    <w:rsid w:val="00DC791E"/>
    <w:rsid w:val="00DC7B7B"/>
    <w:rsid w:val="00DD012E"/>
    <w:rsid w:val="00DD03B6"/>
    <w:rsid w:val="00DD042A"/>
    <w:rsid w:val="00DD044B"/>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9BD"/>
    <w:rsid w:val="00DD2BCA"/>
    <w:rsid w:val="00DD2DE1"/>
    <w:rsid w:val="00DD2E44"/>
    <w:rsid w:val="00DD3205"/>
    <w:rsid w:val="00DD33A4"/>
    <w:rsid w:val="00DD3443"/>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39F"/>
    <w:rsid w:val="00DD55E0"/>
    <w:rsid w:val="00DD5708"/>
    <w:rsid w:val="00DD586E"/>
    <w:rsid w:val="00DD60D2"/>
    <w:rsid w:val="00DD640C"/>
    <w:rsid w:val="00DD6593"/>
    <w:rsid w:val="00DD6ABE"/>
    <w:rsid w:val="00DD6B62"/>
    <w:rsid w:val="00DD6BDF"/>
    <w:rsid w:val="00DD6C7E"/>
    <w:rsid w:val="00DD6C9A"/>
    <w:rsid w:val="00DD6CC5"/>
    <w:rsid w:val="00DD6D4E"/>
    <w:rsid w:val="00DD6E3F"/>
    <w:rsid w:val="00DD7105"/>
    <w:rsid w:val="00DD7244"/>
    <w:rsid w:val="00DD7832"/>
    <w:rsid w:val="00DD79BF"/>
    <w:rsid w:val="00DD7B79"/>
    <w:rsid w:val="00DD7E88"/>
    <w:rsid w:val="00DD7F27"/>
    <w:rsid w:val="00DE091B"/>
    <w:rsid w:val="00DE0A7C"/>
    <w:rsid w:val="00DE0D53"/>
    <w:rsid w:val="00DE0DF9"/>
    <w:rsid w:val="00DE0E7D"/>
    <w:rsid w:val="00DE0EAB"/>
    <w:rsid w:val="00DE0F23"/>
    <w:rsid w:val="00DE0F34"/>
    <w:rsid w:val="00DE10B9"/>
    <w:rsid w:val="00DE118B"/>
    <w:rsid w:val="00DE12A1"/>
    <w:rsid w:val="00DE144F"/>
    <w:rsid w:val="00DE194F"/>
    <w:rsid w:val="00DE19FD"/>
    <w:rsid w:val="00DE1A27"/>
    <w:rsid w:val="00DE1A42"/>
    <w:rsid w:val="00DE1B60"/>
    <w:rsid w:val="00DE20A9"/>
    <w:rsid w:val="00DE21C0"/>
    <w:rsid w:val="00DE2471"/>
    <w:rsid w:val="00DE24C7"/>
    <w:rsid w:val="00DE263F"/>
    <w:rsid w:val="00DE2758"/>
    <w:rsid w:val="00DE2771"/>
    <w:rsid w:val="00DE326A"/>
    <w:rsid w:val="00DE32C5"/>
    <w:rsid w:val="00DE3562"/>
    <w:rsid w:val="00DE35C2"/>
    <w:rsid w:val="00DE3958"/>
    <w:rsid w:val="00DE3CAE"/>
    <w:rsid w:val="00DE3D71"/>
    <w:rsid w:val="00DE3DBB"/>
    <w:rsid w:val="00DE3DC3"/>
    <w:rsid w:val="00DE403A"/>
    <w:rsid w:val="00DE416C"/>
    <w:rsid w:val="00DE4225"/>
    <w:rsid w:val="00DE4473"/>
    <w:rsid w:val="00DE4734"/>
    <w:rsid w:val="00DE47ED"/>
    <w:rsid w:val="00DE4830"/>
    <w:rsid w:val="00DE4954"/>
    <w:rsid w:val="00DE497C"/>
    <w:rsid w:val="00DE4996"/>
    <w:rsid w:val="00DE4B50"/>
    <w:rsid w:val="00DE4F58"/>
    <w:rsid w:val="00DE50D1"/>
    <w:rsid w:val="00DE5172"/>
    <w:rsid w:val="00DE5363"/>
    <w:rsid w:val="00DE5581"/>
    <w:rsid w:val="00DE5C23"/>
    <w:rsid w:val="00DE5C38"/>
    <w:rsid w:val="00DE5C62"/>
    <w:rsid w:val="00DE5DBF"/>
    <w:rsid w:val="00DE5DD3"/>
    <w:rsid w:val="00DE6062"/>
    <w:rsid w:val="00DE6119"/>
    <w:rsid w:val="00DE640B"/>
    <w:rsid w:val="00DE6AD8"/>
    <w:rsid w:val="00DE6B03"/>
    <w:rsid w:val="00DE6BF7"/>
    <w:rsid w:val="00DE6C0C"/>
    <w:rsid w:val="00DE6F7A"/>
    <w:rsid w:val="00DE6F85"/>
    <w:rsid w:val="00DE7105"/>
    <w:rsid w:val="00DE72B4"/>
    <w:rsid w:val="00DE7354"/>
    <w:rsid w:val="00DE76F1"/>
    <w:rsid w:val="00DE776F"/>
    <w:rsid w:val="00DE78DF"/>
    <w:rsid w:val="00DE7A3D"/>
    <w:rsid w:val="00DE7C30"/>
    <w:rsid w:val="00DE7C5D"/>
    <w:rsid w:val="00DF0457"/>
    <w:rsid w:val="00DF088F"/>
    <w:rsid w:val="00DF0999"/>
    <w:rsid w:val="00DF0B5D"/>
    <w:rsid w:val="00DF0C4E"/>
    <w:rsid w:val="00DF0F45"/>
    <w:rsid w:val="00DF0F70"/>
    <w:rsid w:val="00DF10CA"/>
    <w:rsid w:val="00DF1165"/>
    <w:rsid w:val="00DF1288"/>
    <w:rsid w:val="00DF12AE"/>
    <w:rsid w:val="00DF1403"/>
    <w:rsid w:val="00DF145E"/>
    <w:rsid w:val="00DF146E"/>
    <w:rsid w:val="00DF15B6"/>
    <w:rsid w:val="00DF1790"/>
    <w:rsid w:val="00DF17D7"/>
    <w:rsid w:val="00DF18B0"/>
    <w:rsid w:val="00DF197B"/>
    <w:rsid w:val="00DF19EE"/>
    <w:rsid w:val="00DF1AC9"/>
    <w:rsid w:val="00DF1B2D"/>
    <w:rsid w:val="00DF1CF5"/>
    <w:rsid w:val="00DF1D6E"/>
    <w:rsid w:val="00DF20EE"/>
    <w:rsid w:val="00DF21A7"/>
    <w:rsid w:val="00DF2254"/>
    <w:rsid w:val="00DF23BE"/>
    <w:rsid w:val="00DF2418"/>
    <w:rsid w:val="00DF2487"/>
    <w:rsid w:val="00DF2729"/>
    <w:rsid w:val="00DF2E98"/>
    <w:rsid w:val="00DF30D2"/>
    <w:rsid w:val="00DF3362"/>
    <w:rsid w:val="00DF3476"/>
    <w:rsid w:val="00DF3849"/>
    <w:rsid w:val="00DF384E"/>
    <w:rsid w:val="00DF39E2"/>
    <w:rsid w:val="00DF39EC"/>
    <w:rsid w:val="00DF3AA2"/>
    <w:rsid w:val="00DF3BD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74D"/>
    <w:rsid w:val="00DF6B3D"/>
    <w:rsid w:val="00DF6EBB"/>
    <w:rsid w:val="00DF735B"/>
    <w:rsid w:val="00DF7594"/>
    <w:rsid w:val="00DF79E3"/>
    <w:rsid w:val="00DF7B94"/>
    <w:rsid w:val="00DF7BFA"/>
    <w:rsid w:val="00DF7C55"/>
    <w:rsid w:val="00DF7D8C"/>
    <w:rsid w:val="00E003FF"/>
    <w:rsid w:val="00E00601"/>
    <w:rsid w:val="00E00B9A"/>
    <w:rsid w:val="00E00C9B"/>
    <w:rsid w:val="00E00F8B"/>
    <w:rsid w:val="00E00FA3"/>
    <w:rsid w:val="00E010E6"/>
    <w:rsid w:val="00E0116E"/>
    <w:rsid w:val="00E0118A"/>
    <w:rsid w:val="00E012FF"/>
    <w:rsid w:val="00E013AC"/>
    <w:rsid w:val="00E013DA"/>
    <w:rsid w:val="00E013EA"/>
    <w:rsid w:val="00E01CA5"/>
    <w:rsid w:val="00E01DA5"/>
    <w:rsid w:val="00E01FF1"/>
    <w:rsid w:val="00E02B0C"/>
    <w:rsid w:val="00E02DE1"/>
    <w:rsid w:val="00E02EB5"/>
    <w:rsid w:val="00E03091"/>
    <w:rsid w:val="00E031F6"/>
    <w:rsid w:val="00E03257"/>
    <w:rsid w:val="00E032BE"/>
    <w:rsid w:val="00E033DB"/>
    <w:rsid w:val="00E03440"/>
    <w:rsid w:val="00E038B0"/>
    <w:rsid w:val="00E03A75"/>
    <w:rsid w:val="00E03BB0"/>
    <w:rsid w:val="00E03C19"/>
    <w:rsid w:val="00E03D01"/>
    <w:rsid w:val="00E03DC3"/>
    <w:rsid w:val="00E03E14"/>
    <w:rsid w:val="00E03F7C"/>
    <w:rsid w:val="00E0416B"/>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6F"/>
    <w:rsid w:val="00E0629D"/>
    <w:rsid w:val="00E0631D"/>
    <w:rsid w:val="00E06367"/>
    <w:rsid w:val="00E063BA"/>
    <w:rsid w:val="00E066E4"/>
    <w:rsid w:val="00E0671C"/>
    <w:rsid w:val="00E0687D"/>
    <w:rsid w:val="00E06919"/>
    <w:rsid w:val="00E06A99"/>
    <w:rsid w:val="00E06DB8"/>
    <w:rsid w:val="00E06F67"/>
    <w:rsid w:val="00E070AA"/>
    <w:rsid w:val="00E070E0"/>
    <w:rsid w:val="00E07309"/>
    <w:rsid w:val="00E0734B"/>
    <w:rsid w:val="00E073CA"/>
    <w:rsid w:val="00E073F6"/>
    <w:rsid w:val="00E074BE"/>
    <w:rsid w:val="00E075A7"/>
    <w:rsid w:val="00E076F0"/>
    <w:rsid w:val="00E0783C"/>
    <w:rsid w:val="00E07864"/>
    <w:rsid w:val="00E07D76"/>
    <w:rsid w:val="00E07EFF"/>
    <w:rsid w:val="00E07F39"/>
    <w:rsid w:val="00E07F6C"/>
    <w:rsid w:val="00E07FCA"/>
    <w:rsid w:val="00E07FE6"/>
    <w:rsid w:val="00E10292"/>
    <w:rsid w:val="00E10445"/>
    <w:rsid w:val="00E10693"/>
    <w:rsid w:val="00E1069D"/>
    <w:rsid w:val="00E107FC"/>
    <w:rsid w:val="00E10DCA"/>
    <w:rsid w:val="00E10E66"/>
    <w:rsid w:val="00E10F09"/>
    <w:rsid w:val="00E11063"/>
    <w:rsid w:val="00E115E6"/>
    <w:rsid w:val="00E116B6"/>
    <w:rsid w:val="00E11B8F"/>
    <w:rsid w:val="00E11CDA"/>
    <w:rsid w:val="00E11DCA"/>
    <w:rsid w:val="00E1201C"/>
    <w:rsid w:val="00E12034"/>
    <w:rsid w:val="00E12219"/>
    <w:rsid w:val="00E12436"/>
    <w:rsid w:val="00E12619"/>
    <w:rsid w:val="00E1272A"/>
    <w:rsid w:val="00E128F8"/>
    <w:rsid w:val="00E12ED1"/>
    <w:rsid w:val="00E131C1"/>
    <w:rsid w:val="00E132D6"/>
    <w:rsid w:val="00E13425"/>
    <w:rsid w:val="00E13B9F"/>
    <w:rsid w:val="00E14517"/>
    <w:rsid w:val="00E14695"/>
    <w:rsid w:val="00E14707"/>
    <w:rsid w:val="00E148E4"/>
    <w:rsid w:val="00E14C6D"/>
    <w:rsid w:val="00E1517F"/>
    <w:rsid w:val="00E151A7"/>
    <w:rsid w:val="00E151CF"/>
    <w:rsid w:val="00E15619"/>
    <w:rsid w:val="00E15C9D"/>
    <w:rsid w:val="00E15FD0"/>
    <w:rsid w:val="00E1605C"/>
    <w:rsid w:val="00E16473"/>
    <w:rsid w:val="00E165B1"/>
    <w:rsid w:val="00E165F0"/>
    <w:rsid w:val="00E165F7"/>
    <w:rsid w:val="00E16779"/>
    <w:rsid w:val="00E16A30"/>
    <w:rsid w:val="00E16F3E"/>
    <w:rsid w:val="00E17447"/>
    <w:rsid w:val="00E17516"/>
    <w:rsid w:val="00E17784"/>
    <w:rsid w:val="00E17933"/>
    <w:rsid w:val="00E2048E"/>
    <w:rsid w:val="00E204F9"/>
    <w:rsid w:val="00E20687"/>
    <w:rsid w:val="00E2095F"/>
    <w:rsid w:val="00E21795"/>
    <w:rsid w:val="00E21B09"/>
    <w:rsid w:val="00E21BB4"/>
    <w:rsid w:val="00E21CFA"/>
    <w:rsid w:val="00E2211F"/>
    <w:rsid w:val="00E222DC"/>
    <w:rsid w:val="00E227C0"/>
    <w:rsid w:val="00E228F6"/>
    <w:rsid w:val="00E22AEC"/>
    <w:rsid w:val="00E22CDB"/>
    <w:rsid w:val="00E22DCD"/>
    <w:rsid w:val="00E22E3F"/>
    <w:rsid w:val="00E2306A"/>
    <w:rsid w:val="00E23097"/>
    <w:rsid w:val="00E232ED"/>
    <w:rsid w:val="00E23686"/>
    <w:rsid w:val="00E236F2"/>
    <w:rsid w:val="00E23918"/>
    <w:rsid w:val="00E23935"/>
    <w:rsid w:val="00E23A36"/>
    <w:rsid w:val="00E23ADE"/>
    <w:rsid w:val="00E23CF7"/>
    <w:rsid w:val="00E23D05"/>
    <w:rsid w:val="00E23D19"/>
    <w:rsid w:val="00E23D96"/>
    <w:rsid w:val="00E23DBF"/>
    <w:rsid w:val="00E241C2"/>
    <w:rsid w:val="00E2422F"/>
    <w:rsid w:val="00E243BF"/>
    <w:rsid w:val="00E2479B"/>
    <w:rsid w:val="00E24932"/>
    <w:rsid w:val="00E249B1"/>
    <w:rsid w:val="00E24D8F"/>
    <w:rsid w:val="00E24D90"/>
    <w:rsid w:val="00E24F5C"/>
    <w:rsid w:val="00E25110"/>
    <w:rsid w:val="00E2519E"/>
    <w:rsid w:val="00E253C1"/>
    <w:rsid w:val="00E253FC"/>
    <w:rsid w:val="00E25882"/>
    <w:rsid w:val="00E25894"/>
    <w:rsid w:val="00E25E60"/>
    <w:rsid w:val="00E26431"/>
    <w:rsid w:val="00E26544"/>
    <w:rsid w:val="00E265D8"/>
    <w:rsid w:val="00E26760"/>
    <w:rsid w:val="00E267E9"/>
    <w:rsid w:val="00E26993"/>
    <w:rsid w:val="00E26EEA"/>
    <w:rsid w:val="00E26FB5"/>
    <w:rsid w:val="00E279D6"/>
    <w:rsid w:val="00E27B32"/>
    <w:rsid w:val="00E27B5B"/>
    <w:rsid w:val="00E27BB2"/>
    <w:rsid w:val="00E27CEA"/>
    <w:rsid w:val="00E27FAC"/>
    <w:rsid w:val="00E30324"/>
    <w:rsid w:val="00E30328"/>
    <w:rsid w:val="00E303D6"/>
    <w:rsid w:val="00E30548"/>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2D51"/>
    <w:rsid w:val="00E33202"/>
    <w:rsid w:val="00E332CC"/>
    <w:rsid w:val="00E3334E"/>
    <w:rsid w:val="00E3337B"/>
    <w:rsid w:val="00E335C6"/>
    <w:rsid w:val="00E33C00"/>
    <w:rsid w:val="00E33D78"/>
    <w:rsid w:val="00E33E1A"/>
    <w:rsid w:val="00E341B5"/>
    <w:rsid w:val="00E3430E"/>
    <w:rsid w:val="00E3435C"/>
    <w:rsid w:val="00E345EE"/>
    <w:rsid w:val="00E347C9"/>
    <w:rsid w:val="00E34810"/>
    <w:rsid w:val="00E34916"/>
    <w:rsid w:val="00E34B2A"/>
    <w:rsid w:val="00E34CA1"/>
    <w:rsid w:val="00E34E3D"/>
    <w:rsid w:val="00E34F18"/>
    <w:rsid w:val="00E3520F"/>
    <w:rsid w:val="00E3557B"/>
    <w:rsid w:val="00E358DA"/>
    <w:rsid w:val="00E359A2"/>
    <w:rsid w:val="00E35A29"/>
    <w:rsid w:val="00E35D0B"/>
    <w:rsid w:val="00E35E3D"/>
    <w:rsid w:val="00E35E47"/>
    <w:rsid w:val="00E360E6"/>
    <w:rsid w:val="00E36376"/>
    <w:rsid w:val="00E3643D"/>
    <w:rsid w:val="00E36862"/>
    <w:rsid w:val="00E36A7E"/>
    <w:rsid w:val="00E36D5B"/>
    <w:rsid w:val="00E36E77"/>
    <w:rsid w:val="00E3705E"/>
    <w:rsid w:val="00E371D6"/>
    <w:rsid w:val="00E37371"/>
    <w:rsid w:val="00E3744A"/>
    <w:rsid w:val="00E374D8"/>
    <w:rsid w:val="00E37672"/>
    <w:rsid w:val="00E37B7C"/>
    <w:rsid w:val="00E37D12"/>
    <w:rsid w:val="00E37DCB"/>
    <w:rsid w:val="00E37FD8"/>
    <w:rsid w:val="00E40057"/>
    <w:rsid w:val="00E4050C"/>
    <w:rsid w:val="00E405C9"/>
    <w:rsid w:val="00E406B1"/>
    <w:rsid w:val="00E41066"/>
    <w:rsid w:val="00E414FD"/>
    <w:rsid w:val="00E415D5"/>
    <w:rsid w:val="00E4179F"/>
    <w:rsid w:val="00E4189A"/>
    <w:rsid w:val="00E41ABA"/>
    <w:rsid w:val="00E41BF7"/>
    <w:rsid w:val="00E41D09"/>
    <w:rsid w:val="00E420EC"/>
    <w:rsid w:val="00E421A3"/>
    <w:rsid w:val="00E4220F"/>
    <w:rsid w:val="00E42216"/>
    <w:rsid w:val="00E425C5"/>
    <w:rsid w:val="00E4263F"/>
    <w:rsid w:val="00E4268A"/>
    <w:rsid w:val="00E426A3"/>
    <w:rsid w:val="00E4278D"/>
    <w:rsid w:val="00E4279B"/>
    <w:rsid w:val="00E428F1"/>
    <w:rsid w:val="00E42D0B"/>
    <w:rsid w:val="00E43164"/>
    <w:rsid w:val="00E43250"/>
    <w:rsid w:val="00E434B6"/>
    <w:rsid w:val="00E434BA"/>
    <w:rsid w:val="00E43502"/>
    <w:rsid w:val="00E435B8"/>
    <w:rsid w:val="00E435D5"/>
    <w:rsid w:val="00E43675"/>
    <w:rsid w:val="00E4372C"/>
    <w:rsid w:val="00E437CF"/>
    <w:rsid w:val="00E43820"/>
    <w:rsid w:val="00E43CC0"/>
    <w:rsid w:val="00E44476"/>
    <w:rsid w:val="00E444F5"/>
    <w:rsid w:val="00E4469A"/>
    <w:rsid w:val="00E44A54"/>
    <w:rsid w:val="00E44C89"/>
    <w:rsid w:val="00E44D1D"/>
    <w:rsid w:val="00E44E4D"/>
    <w:rsid w:val="00E4513C"/>
    <w:rsid w:val="00E4535B"/>
    <w:rsid w:val="00E453EB"/>
    <w:rsid w:val="00E45664"/>
    <w:rsid w:val="00E45C30"/>
    <w:rsid w:val="00E45D83"/>
    <w:rsid w:val="00E45DF0"/>
    <w:rsid w:val="00E461C4"/>
    <w:rsid w:val="00E463DA"/>
    <w:rsid w:val="00E46525"/>
    <w:rsid w:val="00E466AC"/>
    <w:rsid w:val="00E4690E"/>
    <w:rsid w:val="00E46B70"/>
    <w:rsid w:val="00E46F5F"/>
    <w:rsid w:val="00E47137"/>
    <w:rsid w:val="00E47393"/>
    <w:rsid w:val="00E473A5"/>
    <w:rsid w:val="00E47AD4"/>
    <w:rsid w:val="00E47BFE"/>
    <w:rsid w:val="00E5000E"/>
    <w:rsid w:val="00E50265"/>
    <w:rsid w:val="00E502C8"/>
    <w:rsid w:val="00E5033E"/>
    <w:rsid w:val="00E5051D"/>
    <w:rsid w:val="00E505BD"/>
    <w:rsid w:val="00E50837"/>
    <w:rsid w:val="00E50F38"/>
    <w:rsid w:val="00E51085"/>
    <w:rsid w:val="00E512A5"/>
    <w:rsid w:val="00E514E1"/>
    <w:rsid w:val="00E515C5"/>
    <w:rsid w:val="00E516B0"/>
    <w:rsid w:val="00E5172C"/>
    <w:rsid w:val="00E517E4"/>
    <w:rsid w:val="00E5196E"/>
    <w:rsid w:val="00E51B20"/>
    <w:rsid w:val="00E52391"/>
    <w:rsid w:val="00E5254B"/>
    <w:rsid w:val="00E5291B"/>
    <w:rsid w:val="00E52A8B"/>
    <w:rsid w:val="00E52F9E"/>
    <w:rsid w:val="00E52FB9"/>
    <w:rsid w:val="00E531B9"/>
    <w:rsid w:val="00E5320A"/>
    <w:rsid w:val="00E53282"/>
    <w:rsid w:val="00E53312"/>
    <w:rsid w:val="00E5360D"/>
    <w:rsid w:val="00E53624"/>
    <w:rsid w:val="00E5370B"/>
    <w:rsid w:val="00E53CC0"/>
    <w:rsid w:val="00E53DC3"/>
    <w:rsid w:val="00E53E6D"/>
    <w:rsid w:val="00E53ED0"/>
    <w:rsid w:val="00E5419A"/>
    <w:rsid w:val="00E54412"/>
    <w:rsid w:val="00E5468D"/>
    <w:rsid w:val="00E5473D"/>
    <w:rsid w:val="00E549F2"/>
    <w:rsid w:val="00E54BD4"/>
    <w:rsid w:val="00E54C21"/>
    <w:rsid w:val="00E54E40"/>
    <w:rsid w:val="00E555E7"/>
    <w:rsid w:val="00E557DB"/>
    <w:rsid w:val="00E5586C"/>
    <w:rsid w:val="00E55B93"/>
    <w:rsid w:val="00E55CC1"/>
    <w:rsid w:val="00E56386"/>
    <w:rsid w:val="00E56439"/>
    <w:rsid w:val="00E56832"/>
    <w:rsid w:val="00E56C15"/>
    <w:rsid w:val="00E57380"/>
    <w:rsid w:val="00E57617"/>
    <w:rsid w:val="00E577AE"/>
    <w:rsid w:val="00E5783F"/>
    <w:rsid w:val="00E57BFE"/>
    <w:rsid w:val="00E57CA9"/>
    <w:rsid w:val="00E57F46"/>
    <w:rsid w:val="00E57F66"/>
    <w:rsid w:val="00E600F8"/>
    <w:rsid w:val="00E6040F"/>
    <w:rsid w:val="00E6043D"/>
    <w:rsid w:val="00E60EAB"/>
    <w:rsid w:val="00E612AA"/>
    <w:rsid w:val="00E618BA"/>
    <w:rsid w:val="00E618F3"/>
    <w:rsid w:val="00E61E5F"/>
    <w:rsid w:val="00E623AD"/>
    <w:rsid w:val="00E6241F"/>
    <w:rsid w:val="00E62792"/>
    <w:rsid w:val="00E627BC"/>
    <w:rsid w:val="00E62A5E"/>
    <w:rsid w:val="00E62B10"/>
    <w:rsid w:val="00E62F00"/>
    <w:rsid w:val="00E630BA"/>
    <w:rsid w:val="00E63218"/>
    <w:rsid w:val="00E63348"/>
    <w:rsid w:val="00E633B6"/>
    <w:rsid w:val="00E637A0"/>
    <w:rsid w:val="00E6390D"/>
    <w:rsid w:val="00E63A6F"/>
    <w:rsid w:val="00E63FA3"/>
    <w:rsid w:val="00E63FF9"/>
    <w:rsid w:val="00E64261"/>
    <w:rsid w:val="00E64295"/>
    <w:rsid w:val="00E6480F"/>
    <w:rsid w:val="00E64C61"/>
    <w:rsid w:val="00E64C85"/>
    <w:rsid w:val="00E64F0E"/>
    <w:rsid w:val="00E653DE"/>
    <w:rsid w:val="00E6574C"/>
    <w:rsid w:val="00E65984"/>
    <w:rsid w:val="00E65D68"/>
    <w:rsid w:val="00E65E07"/>
    <w:rsid w:val="00E66281"/>
    <w:rsid w:val="00E66445"/>
    <w:rsid w:val="00E668D8"/>
    <w:rsid w:val="00E66B2B"/>
    <w:rsid w:val="00E66B5C"/>
    <w:rsid w:val="00E66D0B"/>
    <w:rsid w:val="00E67204"/>
    <w:rsid w:val="00E672BE"/>
    <w:rsid w:val="00E673DD"/>
    <w:rsid w:val="00E6751E"/>
    <w:rsid w:val="00E675BA"/>
    <w:rsid w:val="00E67833"/>
    <w:rsid w:val="00E67AFB"/>
    <w:rsid w:val="00E67B95"/>
    <w:rsid w:val="00E67BA3"/>
    <w:rsid w:val="00E67EE0"/>
    <w:rsid w:val="00E70697"/>
    <w:rsid w:val="00E70787"/>
    <w:rsid w:val="00E70AC5"/>
    <w:rsid w:val="00E70C98"/>
    <w:rsid w:val="00E70F09"/>
    <w:rsid w:val="00E70F47"/>
    <w:rsid w:val="00E70FB9"/>
    <w:rsid w:val="00E70FF5"/>
    <w:rsid w:val="00E711F5"/>
    <w:rsid w:val="00E7125A"/>
    <w:rsid w:val="00E712BD"/>
    <w:rsid w:val="00E71353"/>
    <w:rsid w:val="00E71456"/>
    <w:rsid w:val="00E71AF8"/>
    <w:rsid w:val="00E71BC0"/>
    <w:rsid w:val="00E71CE8"/>
    <w:rsid w:val="00E71D7E"/>
    <w:rsid w:val="00E72058"/>
    <w:rsid w:val="00E72136"/>
    <w:rsid w:val="00E72339"/>
    <w:rsid w:val="00E725F8"/>
    <w:rsid w:val="00E7285A"/>
    <w:rsid w:val="00E728FE"/>
    <w:rsid w:val="00E72C43"/>
    <w:rsid w:val="00E734D9"/>
    <w:rsid w:val="00E73864"/>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D8A"/>
    <w:rsid w:val="00E75F73"/>
    <w:rsid w:val="00E7601D"/>
    <w:rsid w:val="00E762BA"/>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97B"/>
    <w:rsid w:val="00E77ABB"/>
    <w:rsid w:val="00E77ADF"/>
    <w:rsid w:val="00E77B4B"/>
    <w:rsid w:val="00E77D60"/>
    <w:rsid w:val="00E77F30"/>
    <w:rsid w:val="00E80702"/>
    <w:rsid w:val="00E809B5"/>
    <w:rsid w:val="00E80B31"/>
    <w:rsid w:val="00E80EE8"/>
    <w:rsid w:val="00E8109F"/>
    <w:rsid w:val="00E811C1"/>
    <w:rsid w:val="00E8131F"/>
    <w:rsid w:val="00E8156E"/>
    <w:rsid w:val="00E819EB"/>
    <w:rsid w:val="00E81BEA"/>
    <w:rsid w:val="00E81D1B"/>
    <w:rsid w:val="00E81FFB"/>
    <w:rsid w:val="00E8244E"/>
    <w:rsid w:val="00E82474"/>
    <w:rsid w:val="00E824B5"/>
    <w:rsid w:val="00E8276E"/>
    <w:rsid w:val="00E82931"/>
    <w:rsid w:val="00E82ADA"/>
    <w:rsid w:val="00E82E1A"/>
    <w:rsid w:val="00E830A4"/>
    <w:rsid w:val="00E831FC"/>
    <w:rsid w:val="00E832A0"/>
    <w:rsid w:val="00E833C8"/>
    <w:rsid w:val="00E833EE"/>
    <w:rsid w:val="00E8365F"/>
    <w:rsid w:val="00E83848"/>
    <w:rsid w:val="00E83ABD"/>
    <w:rsid w:val="00E83ADF"/>
    <w:rsid w:val="00E83D40"/>
    <w:rsid w:val="00E83F69"/>
    <w:rsid w:val="00E83FF7"/>
    <w:rsid w:val="00E8433C"/>
    <w:rsid w:val="00E84383"/>
    <w:rsid w:val="00E843B3"/>
    <w:rsid w:val="00E845FE"/>
    <w:rsid w:val="00E84792"/>
    <w:rsid w:val="00E8496F"/>
    <w:rsid w:val="00E84BC5"/>
    <w:rsid w:val="00E84CEA"/>
    <w:rsid w:val="00E84ECC"/>
    <w:rsid w:val="00E8514E"/>
    <w:rsid w:val="00E851A3"/>
    <w:rsid w:val="00E852AE"/>
    <w:rsid w:val="00E85307"/>
    <w:rsid w:val="00E853EB"/>
    <w:rsid w:val="00E8550B"/>
    <w:rsid w:val="00E8551C"/>
    <w:rsid w:val="00E85521"/>
    <w:rsid w:val="00E8558A"/>
    <w:rsid w:val="00E85C2C"/>
    <w:rsid w:val="00E85C58"/>
    <w:rsid w:val="00E861A5"/>
    <w:rsid w:val="00E86391"/>
    <w:rsid w:val="00E867BC"/>
    <w:rsid w:val="00E867D9"/>
    <w:rsid w:val="00E86B79"/>
    <w:rsid w:val="00E86BDD"/>
    <w:rsid w:val="00E86DEF"/>
    <w:rsid w:val="00E86E51"/>
    <w:rsid w:val="00E86F95"/>
    <w:rsid w:val="00E86FA7"/>
    <w:rsid w:val="00E86FE1"/>
    <w:rsid w:val="00E8704C"/>
    <w:rsid w:val="00E87222"/>
    <w:rsid w:val="00E87379"/>
    <w:rsid w:val="00E87408"/>
    <w:rsid w:val="00E874C6"/>
    <w:rsid w:val="00E87637"/>
    <w:rsid w:val="00E87858"/>
    <w:rsid w:val="00E87878"/>
    <w:rsid w:val="00E87AD0"/>
    <w:rsid w:val="00E87BCC"/>
    <w:rsid w:val="00E87CA0"/>
    <w:rsid w:val="00E87DE0"/>
    <w:rsid w:val="00E87EDE"/>
    <w:rsid w:val="00E905F6"/>
    <w:rsid w:val="00E905FB"/>
    <w:rsid w:val="00E90606"/>
    <w:rsid w:val="00E9078E"/>
    <w:rsid w:val="00E9088E"/>
    <w:rsid w:val="00E90A89"/>
    <w:rsid w:val="00E90B83"/>
    <w:rsid w:val="00E91011"/>
    <w:rsid w:val="00E910FF"/>
    <w:rsid w:val="00E912FF"/>
    <w:rsid w:val="00E91485"/>
    <w:rsid w:val="00E915D6"/>
    <w:rsid w:val="00E9184A"/>
    <w:rsid w:val="00E918E2"/>
    <w:rsid w:val="00E91A7B"/>
    <w:rsid w:val="00E91CE8"/>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478"/>
    <w:rsid w:val="00E9461E"/>
    <w:rsid w:val="00E946A6"/>
    <w:rsid w:val="00E946F5"/>
    <w:rsid w:val="00E948BA"/>
    <w:rsid w:val="00E94ABA"/>
    <w:rsid w:val="00E94B13"/>
    <w:rsid w:val="00E94C88"/>
    <w:rsid w:val="00E950B8"/>
    <w:rsid w:val="00E951AA"/>
    <w:rsid w:val="00E9565A"/>
    <w:rsid w:val="00E957A8"/>
    <w:rsid w:val="00E957C2"/>
    <w:rsid w:val="00E95A1C"/>
    <w:rsid w:val="00E95A9E"/>
    <w:rsid w:val="00E95D52"/>
    <w:rsid w:val="00E95F25"/>
    <w:rsid w:val="00E95F2A"/>
    <w:rsid w:val="00E95FDD"/>
    <w:rsid w:val="00E96115"/>
    <w:rsid w:val="00E96422"/>
    <w:rsid w:val="00E964CA"/>
    <w:rsid w:val="00E9650D"/>
    <w:rsid w:val="00E96AD0"/>
    <w:rsid w:val="00E96BFE"/>
    <w:rsid w:val="00E96F94"/>
    <w:rsid w:val="00E971B6"/>
    <w:rsid w:val="00E97203"/>
    <w:rsid w:val="00E9739A"/>
    <w:rsid w:val="00E9762D"/>
    <w:rsid w:val="00E9768C"/>
    <w:rsid w:val="00E97783"/>
    <w:rsid w:val="00E97933"/>
    <w:rsid w:val="00E979FD"/>
    <w:rsid w:val="00E97BBA"/>
    <w:rsid w:val="00E97E9B"/>
    <w:rsid w:val="00E97EB2"/>
    <w:rsid w:val="00EA0805"/>
    <w:rsid w:val="00EA0846"/>
    <w:rsid w:val="00EA09AA"/>
    <w:rsid w:val="00EA0AA2"/>
    <w:rsid w:val="00EA0E6E"/>
    <w:rsid w:val="00EA0F63"/>
    <w:rsid w:val="00EA0F77"/>
    <w:rsid w:val="00EA114D"/>
    <w:rsid w:val="00EA1525"/>
    <w:rsid w:val="00EA1565"/>
    <w:rsid w:val="00EA1B4A"/>
    <w:rsid w:val="00EA1B9C"/>
    <w:rsid w:val="00EA1BD8"/>
    <w:rsid w:val="00EA1C54"/>
    <w:rsid w:val="00EA1D0C"/>
    <w:rsid w:val="00EA1D43"/>
    <w:rsid w:val="00EA1E39"/>
    <w:rsid w:val="00EA200B"/>
    <w:rsid w:val="00EA22A3"/>
    <w:rsid w:val="00EA22D1"/>
    <w:rsid w:val="00EA237E"/>
    <w:rsid w:val="00EA28C2"/>
    <w:rsid w:val="00EA2E77"/>
    <w:rsid w:val="00EA318E"/>
    <w:rsid w:val="00EA333D"/>
    <w:rsid w:val="00EA3355"/>
    <w:rsid w:val="00EA3576"/>
    <w:rsid w:val="00EA36E3"/>
    <w:rsid w:val="00EA37A4"/>
    <w:rsid w:val="00EA3B60"/>
    <w:rsid w:val="00EA3BBA"/>
    <w:rsid w:val="00EA3C33"/>
    <w:rsid w:val="00EA3CF5"/>
    <w:rsid w:val="00EA3E67"/>
    <w:rsid w:val="00EA4030"/>
    <w:rsid w:val="00EA40B2"/>
    <w:rsid w:val="00EA41BF"/>
    <w:rsid w:val="00EA438B"/>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790"/>
    <w:rsid w:val="00EA6880"/>
    <w:rsid w:val="00EA6A90"/>
    <w:rsid w:val="00EA6B42"/>
    <w:rsid w:val="00EA6CBC"/>
    <w:rsid w:val="00EA6CC2"/>
    <w:rsid w:val="00EA6E0F"/>
    <w:rsid w:val="00EA6EEB"/>
    <w:rsid w:val="00EA6FE6"/>
    <w:rsid w:val="00EA7120"/>
    <w:rsid w:val="00EA7171"/>
    <w:rsid w:val="00EA7379"/>
    <w:rsid w:val="00EA74B8"/>
    <w:rsid w:val="00EA74BE"/>
    <w:rsid w:val="00EA76B6"/>
    <w:rsid w:val="00EA77D4"/>
    <w:rsid w:val="00EA7828"/>
    <w:rsid w:val="00EA7931"/>
    <w:rsid w:val="00EA7AE7"/>
    <w:rsid w:val="00EA7C0E"/>
    <w:rsid w:val="00EA7D8E"/>
    <w:rsid w:val="00EB0326"/>
    <w:rsid w:val="00EB04BD"/>
    <w:rsid w:val="00EB0663"/>
    <w:rsid w:val="00EB0855"/>
    <w:rsid w:val="00EB089D"/>
    <w:rsid w:val="00EB095D"/>
    <w:rsid w:val="00EB113E"/>
    <w:rsid w:val="00EB120E"/>
    <w:rsid w:val="00EB1258"/>
    <w:rsid w:val="00EB1340"/>
    <w:rsid w:val="00EB1448"/>
    <w:rsid w:val="00EB15E8"/>
    <w:rsid w:val="00EB1991"/>
    <w:rsid w:val="00EB19C1"/>
    <w:rsid w:val="00EB1FDC"/>
    <w:rsid w:val="00EB3060"/>
    <w:rsid w:val="00EB3098"/>
    <w:rsid w:val="00EB312B"/>
    <w:rsid w:val="00EB365E"/>
    <w:rsid w:val="00EB3892"/>
    <w:rsid w:val="00EB3961"/>
    <w:rsid w:val="00EB3986"/>
    <w:rsid w:val="00EB3BAD"/>
    <w:rsid w:val="00EB3E64"/>
    <w:rsid w:val="00EB3ED8"/>
    <w:rsid w:val="00EB3F02"/>
    <w:rsid w:val="00EB3F2E"/>
    <w:rsid w:val="00EB4144"/>
    <w:rsid w:val="00EB417D"/>
    <w:rsid w:val="00EB442E"/>
    <w:rsid w:val="00EB44EA"/>
    <w:rsid w:val="00EB466D"/>
    <w:rsid w:val="00EB47B1"/>
    <w:rsid w:val="00EB4816"/>
    <w:rsid w:val="00EB4C33"/>
    <w:rsid w:val="00EB50E8"/>
    <w:rsid w:val="00EB52DE"/>
    <w:rsid w:val="00EB5379"/>
    <w:rsid w:val="00EB58AE"/>
    <w:rsid w:val="00EB5A5B"/>
    <w:rsid w:val="00EB5A74"/>
    <w:rsid w:val="00EB5CC2"/>
    <w:rsid w:val="00EB5D9A"/>
    <w:rsid w:val="00EB5DA2"/>
    <w:rsid w:val="00EB602C"/>
    <w:rsid w:val="00EB6807"/>
    <w:rsid w:val="00EB6823"/>
    <w:rsid w:val="00EB6B75"/>
    <w:rsid w:val="00EB6C22"/>
    <w:rsid w:val="00EB6C34"/>
    <w:rsid w:val="00EB6C64"/>
    <w:rsid w:val="00EB6D79"/>
    <w:rsid w:val="00EB6E34"/>
    <w:rsid w:val="00EB6ECB"/>
    <w:rsid w:val="00EB71C3"/>
    <w:rsid w:val="00EB72D6"/>
    <w:rsid w:val="00EB7411"/>
    <w:rsid w:val="00EB7476"/>
    <w:rsid w:val="00EB7718"/>
    <w:rsid w:val="00EB7792"/>
    <w:rsid w:val="00EB78BE"/>
    <w:rsid w:val="00EB7A62"/>
    <w:rsid w:val="00EC00B5"/>
    <w:rsid w:val="00EC0448"/>
    <w:rsid w:val="00EC06E6"/>
    <w:rsid w:val="00EC0908"/>
    <w:rsid w:val="00EC0C23"/>
    <w:rsid w:val="00EC0F20"/>
    <w:rsid w:val="00EC1161"/>
    <w:rsid w:val="00EC151A"/>
    <w:rsid w:val="00EC16CE"/>
    <w:rsid w:val="00EC17C3"/>
    <w:rsid w:val="00EC195A"/>
    <w:rsid w:val="00EC1DD4"/>
    <w:rsid w:val="00EC1DE2"/>
    <w:rsid w:val="00EC1F18"/>
    <w:rsid w:val="00EC1F5E"/>
    <w:rsid w:val="00EC2039"/>
    <w:rsid w:val="00EC21F1"/>
    <w:rsid w:val="00EC2379"/>
    <w:rsid w:val="00EC24FF"/>
    <w:rsid w:val="00EC25C6"/>
    <w:rsid w:val="00EC295F"/>
    <w:rsid w:val="00EC2996"/>
    <w:rsid w:val="00EC29BD"/>
    <w:rsid w:val="00EC2A64"/>
    <w:rsid w:val="00EC2AB0"/>
    <w:rsid w:val="00EC2B4E"/>
    <w:rsid w:val="00EC2F62"/>
    <w:rsid w:val="00EC2F7E"/>
    <w:rsid w:val="00EC30AE"/>
    <w:rsid w:val="00EC3163"/>
    <w:rsid w:val="00EC376D"/>
    <w:rsid w:val="00EC3794"/>
    <w:rsid w:val="00EC3963"/>
    <w:rsid w:val="00EC3CC1"/>
    <w:rsid w:val="00EC405E"/>
    <w:rsid w:val="00EC4240"/>
    <w:rsid w:val="00EC441E"/>
    <w:rsid w:val="00EC445B"/>
    <w:rsid w:val="00EC4483"/>
    <w:rsid w:val="00EC46E3"/>
    <w:rsid w:val="00EC4881"/>
    <w:rsid w:val="00EC5016"/>
    <w:rsid w:val="00EC51CA"/>
    <w:rsid w:val="00EC5BC9"/>
    <w:rsid w:val="00EC5E01"/>
    <w:rsid w:val="00EC5EC8"/>
    <w:rsid w:val="00EC63F0"/>
    <w:rsid w:val="00EC65D8"/>
    <w:rsid w:val="00EC6836"/>
    <w:rsid w:val="00EC6866"/>
    <w:rsid w:val="00EC69DD"/>
    <w:rsid w:val="00EC6C5B"/>
    <w:rsid w:val="00EC6DDE"/>
    <w:rsid w:val="00EC6E96"/>
    <w:rsid w:val="00EC6F93"/>
    <w:rsid w:val="00EC6FA2"/>
    <w:rsid w:val="00EC7738"/>
    <w:rsid w:val="00EC7771"/>
    <w:rsid w:val="00EC7940"/>
    <w:rsid w:val="00EC7B3C"/>
    <w:rsid w:val="00ED01D9"/>
    <w:rsid w:val="00ED0686"/>
    <w:rsid w:val="00ED09CC"/>
    <w:rsid w:val="00ED0DBA"/>
    <w:rsid w:val="00ED101D"/>
    <w:rsid w:val="00ED116F"/>
    <w:rsid w:val="00ED1A15"/>
    <w:rsid w:val="00ED1BBB"/>
    <w:rsid w:val="00ED1DF1"/>
    <w:rsid w:val="00ED1FC0"/>
    <w:rsid w:val="00ED2504"/>
    <w:rsid w:val="00ED2607"/>
    <w:rsid w:val="00ED26BF"/>
    <w:rsid w:val="00ED2B05"/>
    <w:rsid w:val="00ED2B2E"/>
    <w:rsid w:val="00ED2B43"/>
    <w:rsid w:val="00ED2CAB"/>
    <w:rsid w:val="00ED2D7D"/>
    <w:rsid w:val="00ED2D96"/>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96D"/>
    <w:rsid w:val="00ED5BA8"/>
    <w:rsid w:val="00ED5DB7"/>
    <w:rsid w:val="00ED5F5B"/>
    <w:rsid w:val="00ED6033"/>
    <w:rsid w:val="00ED608F"/>
    <w:rsid w:val="00ED60D7"/>
    <w:rsid w:val="00ED6141"/>
    <w:rsid w:val="00ED6275"/>
    <w:rsid w:val="00ED63C8"/>
    <w:rsid w:val="00ED6959"/>
    <w:rsid w:val="00ED6C2F"/>
    <w:rsid w:val="00ED6E3E"/>
    <w:rsid w:val="00ED6EEC"/>
    <w:rsid w:val="00ED6FFE"/>
    <w:rsid w:val="00ED76AA"/>
    <w:rsid w:val="00ED7837"/>
    <w:rsid w:val="00ED787A"/>
    <w:rsid w:val="00ED7A2F"/>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26A"/>
    <w:rsid w:val="00EE2521"/>
    <w:rsid w:val="00EE279D"/>
    <w:rsid w:val="00EE290F"/>
    <w:rsid w:val="00EE2A48"/>
    <w:rsid w:val="00EE2B24"/>
    <w:rsid w:val="00EE2EE0"/>
    <w:rsid w:val="00EE3374"/>
    <w:rsid w:val="00EE33E7"/>
    <w:rsid w:val="00EE3487"/>
    <w:rsid w:val="00EE3641"/>
    <w:rsid w:val="00EE378E"/>
    <w:rsid w:val="00EE3A4A"/>
    <w:rsid w:val="00EE3AA8"/>
    <w:rsid w:val="00EE3BF2"/>
    <w:rsid w:val="00EE3D3E"/>
    <w:rsid w:val="00EE4145"/>
    <w:rsid w:val="00EE431E"/>
    <w:rsid w:val="00EE43B9"/>
    <w:rsid w:val="00EE44E0"/>
    <w:rsid w:val="00EE4746"/>
    <w:rsid w:val="00EE477D"/>
    <w:rsid w:val="00EE4A2E"/>
    <w:rsid w:val="00EE528A"/>
    <w:rsid w:val="00EE5328"/>
    <w:rsid w:val="00EE543B"/>
    <w:rsid w:val="00EE5541"/>
    <w:rsid w:val="00EE55B9"/>
    <w:rsid w:val="00EE58ED"/>
    <w:rsid w:val="00EE5A8C"/>
    <w:rsid w:val="00EE5E12"/>
    <w:rsid w:val="00EE5F96"/>
    <w:rsid w:val="00EE6088"/>
    <w:rsid w:val="00EE6266"/>
    <w:rsid w:val="00EE633B"/>
    <w:rsid w:val="00EE63E6"/>
    <w:rsid w:val="00EE6540"/>
    <w:rsid w:val="00EE65A8"/>
    <w:rsid w:val="00EE65AD"/>
    <w:rsid w:val="00EE65CF"/>
    <w:rsid w:val="00EE67B2"/>
    <w:rsid w:val="00EE69A6"/>
    <w:rsid w:val="00EE6D22"/>
    <w:rsid w:val="00EE70D1"/>
    <w:rsid w:val="00EE748B"/>
    <w:rsid w:val="00EE76A9"/>
    <w:rsid w:val="00EE76B9"/>
    <w:rsid w:val="00EE7706"/>
    <w:rsid w:val="00EE7B6F"/>
    <w:rsid w:val="00EE7EDC"/>
    <w:rsid w:val="00EE7F6B"/>
    <w:rsid w:val="00EE7FA7"/>
    <w:rsid w:val="00EF053F"/>
    <w:rsid w:val="00EF0A2E"/>
    <w:rsid w:val="00EF0E47"/>
    <w:rsid w:val="00EF0F3D"/>
    <w:rsid w:val="00EF1306"/>
    <w:rsid w:val="00EF13A6"/>
    <w:rsid w:val="00EF1448"/>
    <w:rsid w:val="00EF15E0"/>
    <w:rsid w:val="00EF15E2"/>
    <w:rsid w:val="00EF193A"/>
    <w:rsid w:val="00EF19F1"/>
    <w:rsid w:val="00EF19F7"/>
    <w:rsid w:val="00EF1C00"/>
    <w:rsid w:val="00EF1D57"/>
    <w:rsid w:val="00EF1F01"/>
    <w:rsid w:val="00EF211B"/>
    <w:rsid w:val="00EF21C3"/>
    <w:rsid w:val="00EF22FB"/>
    <w:rsid w:val="00EF25A8"/>
    <w:rsid w:val="00EF25CA"/>
    <w:rsid w:val="00EF27A9"/>
    <w:rsid w:val="00EF28E0"/>
    <w:rsid w:val="00EF2AE6"/>
    <w:rsid w:val="00EF2C93"/>
    <w:rsid w:val="00EF2CC2"/>
    <w:rsid w:val="00EF2CE2"/>
    <w:rsid w:val="00EF2D0B"/>
    <w:rsid w:val="00EF2D41"/>
    <w:rsid w:val="00EF32F5"/>
    <w:rsid w:val="00EF340E"/>
    <w:rsid w:val="00EF379E"/>
    <w:rsid w:val="00EF3B0C"/>
    <w:rsid w:val="00EF3BEE"/>
    <w:rsid w:val="00EF3CC3"/>
    <w:rsid w:val="00EF3D00"/>
    <w:rsid w:val="00EF3D89"/>
    <w:rsid w:val="00EF3EE5"/>
    <w:rsid w:val="00EF428C"/>
    <w:rsid w:val="00EF42C0"/>
    <w:rsid w:val="00EF42E4"/>
    <w:rsid w:val="00EF4413"/>
    <w:rsid w:val="00EF4436"/>
    <w:rsid w:val="00EF45F6"/>
    <w:rsid w:val="00EF46E6"/>
    <w:rsid w:val="00EF4AE0"/>
    <w:rsid w:val="00EF4ECF"/>
    <w:rsid w:val="00EF4EE5"/>
    <w:rsid w:val="00EF4F98"/>
    <w:rsid w:val="00EF5113"/>
    <w:rsid w:val="00EF5114"/>
    <w:rsid w:val="00EF591F"/>
    <w:rsid w:val="00EF5A32"/>
    <w:rsid w:val="00EF5D72"/>
    <w:rsid w:val="00EF5E14"/>
    <w:rsid w:val="00EF5EED"/>
    <w:rsid w:val="00EF6085"/>
    <w:rsid w:val="00EF60F7"/>
    <w:rsid w:val="00EF6294"/>
    <w:rsid w:val="00EF6323"/>
    <w:rsid w:val="00EF6545"/>
    <w:rsid w:val="00EF6864"/>
    <w:rsid w:val="00EF6935"/>
    <w:rsid w:val="00EF6954"/>
    <w:rsid w:val="00EF6A36"/>
    <w:rsid w:val="00EF6A5D"/>
    <w:rsid w:val="00EF6C24"/>
    <w:rsid w:val="00EF6C93"/>
    <w:rsid w:val="00EF6D58"/>
    <w:rsid w:val="00EF6EAA"/>
    <w:rsid w:val="00EF6EEB"/>
    <w:rsid w:val="00EF707B"/>
    <w:rsid w:val="00EF72F2"/>
    <w:rsid w:val="00EF7BCB"/>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0D"/>
    <w:rsid w:val="00F022AE"/>
    <w:rsid w:val="00F02625"/>
    <w:rsid w:val="00F028AF"/>
    <w:rsid w:val="00F0290D"/>
    <w:rsid w:val="00F0296D"/>
    <w:rsid w:val="00F02985"/>
    <w:rsid w:val="00F02C8E"/>
    <w:rsid w:val="00F033E0"/>
    <w:rsid w:val="00F03602"/>
    <w:rsid w:val="00F03615"/>
    <w:rsid w:val="00F03983"/>
    <w:rsid w:val="00F039B5"/>
    <w:rsid w:val="00F03A93"/>
    <w:rsid w:val="00F03AEC"/>
    <w:rsid w:val="00F03EDB"/>
    <w:rsid w:val="00F0429B"/>
    <w:rsid w:val="00F04452"/>
    <w:rsid w:val="00F045A5"/>
    <w:rsid w:val="00F04714"/>
    <w:rsid w:val="00F0473C"/>
    <w:rsid w:val="00F0478C"/>
    <w:rsid w:val="00F0488F"/>
    <w:rsid w:val="00F048BA"/>
    <w:rsid w:val="00F04B2A"/>
    <w:rsid w:val="00F050A4"/>
    <w:rsid w:val="00F050BA"/>
    <w:rsid w:val="00F05168"/>
    <w:rsid w:val="00F05198"/>
    <w:rsid w:val="00F05253"/>
    <w:rsid w:val="00F0529F"/>
    <w:rsid w:val="00F052F1"/>
    <w:rsid w:val="00F05523"/>
    <w:rsid w:val="00F05D4F"/>
    <w:rsid w:val="00F05FF5"/>
    <w:rsid w:val="00F06386"/>
    <w:rsid w:val="00F065A3"/>
    <w:rsid w:val="00F067B9"/>
    <w:rsid w:val="00F06965"/>
    <w:rsid w:val="00F06D95"/>
    <w:rsid w:val="00F06F2F"/>
    <w:rsid w:val="00F0731F"/>
    <w:rsid w:val="00F07370"/>
    <w:rsid w:val="00F075CB"/>
    <w:rsid w:val="00F07F33"/>
    <w:rsid w:val="00F07FC8"/>
    <w:rsid w:val="00F1006D"/>
    <w:rsid w:val="00F1063E"/>
    <w:rsid w:val="00F10824"/>
    <w:rsid w:val="00F10AEA"/>
    <w:rsid w:val="00F10C10"/>
    <w:rsid w:val="00F10E4C"/>
    <w:rsid w:val="00F10EA2"/>
    <w:rsid w:val="00F10F25"/>
    <w:rsid w:val="00F1108D"/>
    <w:rsid w:val="00F1160B"/>
    <w:rsid w:val="00F11751"/>
    <w:rsid w:val="00F118AE"/>
    <w:rsid w:val="00F11A01"/>
    <w:rsid w:val="00F11CA2"/>
    <w:rsid w:val="00F11E75"/>
    <w:rsid w:val="00F120FE"/>
    <w:rsid w:val="00F12110"/>
    <w:rsid w:val="00F12569"/>
    <w:rsid w:val="00F12852"/>
    <w:rsid w:val="00F12A98"/>
    <w:rsid w:val="00F130FD"/>
    <w:rsid w:val="00F134F1"/>
    <w:rsid w:val="00F13501"/>
    <w:rsid w:val="00F137AA"/>
    <w:rsid w:val="00F1381F"/>
    <w:rsid w:val="00F13AB1"/>
    <w:rsid w:val="00F13D53"/>
    <w:rsid w:val="00F1416E"/>
    <w:rsid w:val="00F141B0"/>
    <w:rsid w:val="00F14582"/>
    <w:rsid w:val="00F14969"/>
    <w:rsid w:val="00F1496A"/>
    <w:rsid w:val="00F14980"/>
    <w:rsid w:val="00F14E0B"/>
    <w:rsid w:val="00F150BE"/>
    <w:rsid w:val="00F1512B"/>
    <w:rsid w:val="00F152BC"/>
    <w:rsid w:val="00F155A4"/>
    <w:rsid w:val="00F15609"/>
    <w:rsid w:val="00F15709"/>
    <w:rsid w:val="00F15A08"/>
    <w:rsid w:val="00F15A8C"/>
    <w:rsid w:val="00F15A9D"/>
    <w:rsid w:val="00F15ECA"/>
    <w:rsid w:val="00F1610A"/>
    <w:rsid w:val="00F161D8"/>
    <w:rsid w:val="00F162A6"/>
    <w:rsid w:val="00F163D4"/>
    <w:rsid w:val="00F16A5E"/>
    <w:rsid w:val="00F16A79"/>
    <w:rsid w:val="00F16BA6"/>
    <w:rsid w:val="00F16BAF"/>
    <w:rsid w:val="00F16BC7"/>
    <w:rsid w:val="00F16F07"/>
    <w:rsid w:val="00F171DD"/>
    <w:rsid w:val="00F174F9"/>
    <w:rsid w:val="00F175AC"/>
    <w:rsid w:val="00F175BE"/>
    <w:rsid w:val="00F17760"/>
    <w:rsid w:val="00F17780"/>
    <w:rsid w:val="00F1778C"/>
    <w:rsid w:val="00F17832"/>
    <w:rsid w:val="00F17918"/>
    <w:rsid w:val="00F17AB1"/>
    <w:rsid w:val="00F17F7A"/>
    <w:rsid w:val="00F17FA5"/>
    <w:rsid w:val="00F17FF9"/>
    <w:rsid w:val="00F20019"/>
    <w:rsid w:val="00F2021B"/>
    <w:rsid w:val="00F2028E"/>
    <w:rsid w:val="00F2035C"/>
    <w:rsid w:val="00F20403"/>
    <w:rsid w:val="00F204C7"/>
    <w:rsid w:val="00F205F3"/>
    <w:rsid w:val="00F2065E"/>
    <w:rsid w:val="00F2068D"/>
    <w:rsid w:val="00F2086F"/>
    <w:rsid w:val="00F208B5"/>
    <w:rsid w:val="00F208E9"/>
    <w:rsid w:val="00F20985"/>
    <w:rsid w:val="00F20A62"/>
    <w:rsid w:val="00F20B20"/>
    <w:rsid w:val="00F21060"/>
    <w:rsid w:val="00F210BB"/>
    <w:rsid w:val="00F21128"/>
    <w:rsid w:val="00F21223"/>
    <w:rsid w:val="00F212BE"/>
    <w:rsid w:val="00F21888"/>
    <w:rsid w:val="00F2193F"/>
    <w:rsid w:val="00F21977"/>
    <w:rsid w:val="00F21B39"/>
    <w:rsid w:val="00F21CF6"/>
    <w:rsid w:val="00F21CFC"/>
    <w:rsid w:val="00F22042"/>
    <w:rsid w:val="00F22399"/>
    <w:rsid w:val="00F2252D"/>
    <w:rsid w:val="00F2298E"/>
    <w:rsid w:val="00F2299D"/>
    <w:rsid w:val="00F22BC5"/>
    <w:rsid w:val="00F22C7F"/>
    <w:rsid w:val="00F22E02"/>
    <w:rsid w:val="00F22EA7"/>
    <w:rsid w:val="00F22FD3"/>
    <w:rsid w:val="00F232EC"/>
    <w:rsid w:val="00F2353D"/>
    <w:rsid w:val="00F23612"/>
    <w:rsid w:val="00F2361B"/>
    <w:rsid w:val="00F23DD7"/>
    <w:rsid w:val="00F23DFB"/>
    <w:rsid w:val="00F23E3E"/>
    <w:rsid w:val="00F23E64"/>
    <w:rsid w:val="00F23E9D"/>
    <w:rsid w:val="00F241CB"/>
    <w:rsid w:val="00F24270"/>
    <w:rsid w:val="00F24437"/>
    <w:rsid w:val="00F24634"/>
    <w:rsid w:val="00F24BF2"/>
    <w:rsid w:val="00F24E64"/>
    <w:rsid w:val="00F24E67"/>
    <w:rsid w:val="00F2503D"/>
    <w:rsid w:val="00F25180"/>
    <w:rsid w:val="00F25317"/>
    <w:rsid w:val="00F25572"/>
    <w:rsid w:val="00F255C4"/>
    <w:rsid w:val="00F25B08"/>
    <w:rsid w:val="00F25B99"/>
    <w:rsid w:val="00F25DD4"/>
    <w:rsid w:val="00F25E50"/>
    <w:rsid w:val="00F25EE1"/>
    <w:rsid w:val="00F25F01"/>
    <w:rsid w:val="00F26042"/>
    <w:rsid w:val="00F261B4"/>
    <w:rsid w:val="00F26A2B"/>
    <w:rsid w:val="00F26AA2"/>
    <w:rsid w:val="00F26B27"/>
    <w:rsid w:val="00F26C30"/>
    <w:rsid w:val="00F26CFE"/>
    <w:rsid w:val="00F26E45"/>
    <w:rsid w:val="00F26FD9"/>
    <w:rsid w:val="00F2701B"/>
    <w:rsid w:val="00F2717B"/>
    <w:rsid w:val="00F2735F"/>
    <w:rsid w:val="00F2746F"/>
    <w:rsid w:val="00F27554"/>
    <w:rsid w:val="00F27709"/>
    <w:rsid w:val="00F30166"/>
    <w:rsid w:val="00F304FA"/>
    <w:rsid w:val="00F306AB"/>
    <w:rsid w:val="00F30744"/>
    <w:rsid w:val="00F30855"/>
    <w:rsid w:val="00F30AA7"/>
    <w:rsid w:val="00F30DC6"/>
    <w:rsid w:val="00F31104"/>
    <w:rsid w:val="00F3123E"/>
    <w:rsid w:val="00F31714"/>
    <w:rsid w:val="00F3177A"/>
    <w:rsid w:val="00F31833"/>
    <w:rsid w:val="00F31880"/>
    <w:rsid w:val="00F31ABF"/>
    <w:rsid w:val="00F31BD2"/>
    <w:rsid w:val="00F31C02"/>
    <w:rsid w:val="00F3220F"/>
    <w:rsid w:val="00F32AA5"/>
    <w:rsid w:val="00F32BE7"/>
    <w:rsid w:val="00F3317A"/>
    <w:rsid w:val="00F333D7"/>
    <w:rsid w:val="00F33831"/>
    <w:rsid w:val="00F33AFB"/>
    <w:rsid w:val="00F33BE1"/>
    <w:rsid w:val="00F3409F"/>
    <w:rsid w:val="00F34158"/>
    <w:rsid w:val="00F3418F"/>
    <w:rsid w:val="00F341AF"/>
    <w:rsid w:val="00F343F9"/>
    <w:rsid w:val="00F344B7"/>
    <w:rsid w:val="00F349AA"/>
    <w:rsid w:val="00F34B49"/>
    <w:rsid w:val="00F34C86"/>
    <w:rsid w:val="00F34E02"/>
    <w:rsid w:val="00F34F41"/>
    <w:rsid w:val="00F3524F"/>
    <w:rsid w:val="00F3535E"/>
    <w:rsid w:val="00F354F4"/>
    <w:rsid w:val="00F35822"/>
    <w:rsid w:val="00F35D63"/>
    <w:rsid w:val="00F3600B"/>
    <w:rsid w:val="00F3604E"/>
    <w:rsid w:val="00F364F3"/>
    <w:rsid w:val="00F367B3"/>
    <w:rsid w:val="00F3691E"/>
    <w:rsid w:val="00F36AE9"/>
    <w:rsid w:val="00F36F28"/>
    <w:rsid w:val="00F3719C"/>
    <w:rsid w:val="00F37447"/>
    <w:rsid w:val="00F3757D"/>
    <w:rsid w:val="00F37782"/>
    <w:rsid w:val="00F4014E"/>
    <w:rsid w:val="00F4045F"/>
    <w:rsid w:val="00F4048C"/>
    <w:rsid w:val="00F4049D"/>
    <w:rsid w:val="00F40582"/>
    <w:rsid w:val="00F40777"/>
    <w:rsid w:val="00F408B6"/>
    <w:rsid w:val="00F40975"/>
    <w:rsid w:val="00F40C03"/>
    <w:rsid w:val="00F40FCE"/>
    <w:rsid w:val="00F413E6"/>
    <w:rsid w:val="00F415F0"/>
    <w:rsid w:val="00F41AAA"/>
    <w:rsid w:val="00F41FCF"/>
    <w:rsid w:val="00F42022"/>
    <w:rsid w:val="00F42075"/>
    <w:rsid w:val="00F421E8"/>
    <w:rsid w:val="00F425C2"/>
    <w:rsid w:val="00F42641"/>
    <w:rsid w:val="00F426E3"/>
    <w:rsid w:val="00F42A5B"/>
    <w:rsid w:val="00F42AC1"/>
    <w:rsid w:val="00F42F2E"/>
    <w:rsid w:val="00F43148"/>
    <w:rsid w:val="00F43306"/>
    <w:rsid w:val="00F4360F"/>
    <w:rsid w:val="00F43B58"/>
    <w:rsid w:val="00F44085"/>
    <w:rsid w:val="00F44191"/>
    <w:rsid w:val="00F44613"/>
    <w:rsid w:val="00F446A0"/>
    <w:rsid w:val="00F44B77"/>
    <w:rsid w:val="00F44BC3"/>
    <w:rsid w:val="00F44D9A"/>
    <w:rsid w:val="00F45019"/>
    <w:rsid w:val="00F45304"/>
    <w:rsid w:val="00F4537E"/>
    <w:rsid w:val="00F453D1"/>
    <w:rsid w:val="00F45584"/>
    <w:rsid w:val="00F45A8E"/>
    <w:rsid w:val="00F45C4F"/>
    <w:rsid w:val="00F46028"/>
    <w:rsid w:val="00F4645C"/>
    <w:rsid w:val="00F46527"/>
    <w:rsid w:val="00F46650"/>
    <w:rsid w:val="00F466A4"/>
    <w:rsid w:val="00F467DA"/>
    <w:rsid w:val="00F46868"/>
    <w:rsid w:val="00F46996"/>
    <w:rsid w:val="00F46AAD"/>
    <w:rsid w:val="00F46B06"/>
    <w:rsid w:val="00F46D14"/>
    <w:rsid w:val="00F473B1"/>
    <w:rsid w:val="00F47408"/>
    <w:rsid w:val="00F47413"/>
    <w:rsid w:val="00F476DF"/>
    <w:rsid w:val="00F47969"/>
    <w:rsid w:val="00F47B6D"/>
    <w:rsid w:val="00F47DAA"/>
    <w:rsid w:val="00F51055"/>
    <w:rsid w:val="00F51569"/>
    <w:rsid w:val="00F51739"/>
    <w:rsid w:val="00F51893"/>
    <w:rsid w:val="00F518F9"/>
    <w:rsid w:val="00F51C8E"/>
    <w:rsid w:val="00F51E34"/>
    <w:rsid w:val="00F5204C"/>
    <w:rsid w:val="00F5230F"/>
    <w:rsid w:val="00F5253F"/>
    <w:rsid w:val="00F53039"/>
    <w:rsid w:val="00F532E8"/>
    <w:rsid w:val="00F53496"/>
    <w:rsid w:val="00F536F5"/>
    <w:rsid w:val="00F53CAC"/>
    <w:rsid w:val="00F53D5C"/>
    <w:rsid w:val="00F53EEB"/>
    <w:rsid w:val="00F53F0B"/>
    <w:rsid w:val="00F5408A"/>
    <w:rsid w:val="00F540FE"/>
    <w:rsid w:val="00F545B3"/>
    <w:rsid w:val="00F545B8"/>
    <w:rsid w:val="00F545F8"/>
    <w:rsid w:val="00F54638"/>
    <w:rsid w:val="00F546BF"/>
    <w:rsid w:val="00F54C19"/>
    <w:rsid w:val="00F54DA9"/>
    <w:rsid w:val="00F55016"/>
    <w:rsid w:val="00F550EE"/>
    <w:rsid w:val="00F551DC"/>
    <w:rsid w:val="00F55678"/>
    <w:rsid w:val="00F5581C"/>
    <w:rsid w:val="00F55916"/>
    <w:rsid w:val="00F55BDF"/>
    <w:rsid w:val="00F55C58"/>
    <w:rsid w:val="00F55E03"/>
    <w:rsid w:val="00F55F2C"/>
    <w:rsid w:val="00F56022"/>
    <w:rsid w:val="00F5607C"/>
    <w:rsid w:val="00F560E3"/>
    <w:rsid w:val="00F56100"/>
    <w:rsid w:val="00F56145"/>
    <w:rsid w:val="00F568CC"/>
    <w:rsid w:val="00F568EB"/>
    <w:rsid w:val="00F56AA6"/>
    <w:rsid w:val="00F56C9E"/>
    <w:rsid w:val="00F56ED2"/>
    <w:rsid w:val="00F5730A"/>
    <w:rsid w:val="00F57369"/>
    <w:rsid w:val="00F5745A"/>
    <w:rsid w:val="00F57760"/>
    <w:rsid w:val="00F57A06"/>
    <w:rsid w:val="00F57B4A"/>
    <w:rsid w:val="00F57E84"/>
    <w:rsid w:val="00F606C7"/>
    <w:rsid w:val="00F6070F"/>
    <w:rsid w:val="00F6075A"/>
    <w:rsid w:val="00F60BC5"/>
    <w:rsid w:val="00F60D5B"/>
    <w:rsid w:val="00F60DC5"/>
    <w:rsid w:val="00F60DD4"/>
    <w:rsid w:val="00F610FC"/>
    <w:rsid w:val="00F6131F"/>
    <w:rsid w:val="00F61485"/>
    <w:rsid w:val="00F6149A"/>
    <w:rsid w:val="00F619BC"/>
    <w:rsid w:val="00F61BEA"/>
    <w:rsid w:val="00F61D03"/>
    <w:rsid w:val="00F623A3"/>
    <w:rsid w:val="00F6256A"/>
    <w:rsid w:val="00F62732"/>
    <w:rsid w:val="00F627A6"/>
    <w:rsid w:val="00F6290C"/>
    <w:rsid w:val="00F62B83"/>
    <w:rsid w:val="00F62E45"/>
    <w:rsid w:val="00F6310F"/>
    <w:rsid w:val="00F63260"/>
    <w:rsid w:val="00F6341F"/>
    <w:rsid w:val="00F63602"/>
    <w:rsid w:val="00F636C2"/>
    <w:rsid w:val="00F636D3"/>
    <w:rsid w:val="00F637B8"/>
    <w:rsid w:val="00F6393C"/>
    <w:rsid w:val="00F63DEF"/>
    <w:rsid w:val="00F643CC"/>
    <w:rsid w:val="00F64758"/>
    <w:rsid w:val="00F647BD"/>
    <w:rsid w:val="00F649CF"/>
    <w:rsid w:val="00F64CFE"/>
    <w:rsid w:val="00F64E72"/>
    <w:rsid w:val="00F64FCF"/>
    <w:rsid w:val="00F650DF"/>
    <w:rsid w:val="00F6543C"/>
    <w:rsid w:val="00F65466"/>
    <w:rsid w:val="00F65524"/>
    <w:rsid w:val="00F6556A"/>
    <w:rsid w:val="00F657AB"/>
    <w:rsid w:val="00F66135"/>
    <w:rsid w:val="00F66174"/>
    <w:rsid w:val="00F664C0"/>
    <w:rsid w:val="00F6655B"/>
    <w:rsid w:val="00F66737"/>
    <w:rsid w:val="00F667CD"/>
    <w:rsid w:val="00F667DE"/>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7AB"/>
    <w:rsid w:val="00F71AAB"/>
    <w:rsid w:val="00F71CB4"/>
    <w:rsid w:val="00F71F46"/>
    <w:rsid w:val="00F72000"/>
    <w:rsid w:val="00F72127"/>
    <w:rsid w:val="00F7262F"/>
    <w:rsid w:val="00F7278F"/>
    <w:rsid w:val="00F72989"/>
    <w:rsid w:val="00F72CD5"/>
    <w:rsid w:val="00F72DF0"/>
    <w:rsid w:val="00F72EAE"/>
    <w:rsid w:val="00F72F79"/>
    <w:rsid w:val="00F73A31"/>
    <w:rsid w:val="00F73C2E"/>
    <w:rsid w:val="00F742D7"/>
    <w:rsid w:val="00F742E4"/>
    <w:rsid w:val="00F74368"/>
    <w:rsid w:val="00F74815"/>
    <w:rsid w:val="00F74A6C"/>
    <w:rsid w:val="00F74BE3"/>
    <w:rsid w:val="00F74BF5"/>
    <w:rsid w:val="00F74FAF"/>
    <w:rsid w:val="00F7523B"/>
    <w:rsid w:val="00F75AA3"/>
    <w:rsid w:val="00F76004"/>
    <w:rsid w:val="00F7670E"/>
    <w:rsid w:val="00F76A25"/>
    <w:rsid w:val="00F76BD7"/>
    <w:rsid w:val="00F76F00"/>
    <w:rsid w:val="00F7766A"/>
    <w:rsid w:val="00F776C4"/>
    <w:rsid w:val="00F7779E"/>
    <w:rsid w:val="00F777AB"/>
    <w:rsid w:val="00F7790A"/>
    <w:rsid w:val="00F77AC9"/>
    <w:rsid w:val="00F77BD8"/>
    <w:rsid w:val="00F77C32"/>
    <w:rsid w:val="00F77E69"/>
    <w:rsid w:val="00F77ED3"/>
    <w:rsid w:val="00F77F4A"/>
    <w:rsid w:val="00F80043"/>
    <w:rsid w:val="00F8039C"/>
    <w:rsid w:val="00F80815"/>
    <w:rsid w:val="00F80A61"/>
    <w:rsid w:val="00F80E85"/>
    <w:rsid w:val="00F81468"/>
    <w:rsid w:val="00F81850"/>
    <w:rsid w:val="00F81934"/>
    <w:rsid w:val="00F81A31"/>
    <w:rsid w:val="00F81A40"/>
    <w:rsid w:val="00F81B3A"/>
    <w:rsid w:val="00F81B4A"/>
    <w:rsid w:val="00F81B85"/>
    <w:rsid w:val="00F81CCE"/>
    <w:rsid w:val="00F82270"/>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195"/>
    <w:rsid w:val="00F86403"/>
    <w:rsid w:val="00F86485"/>
    <w:rsid w:val="00F864A4"/>
    <w:rsid w:val="00F865B1"/>
    <w:rsid w:val="00F86776"/>
    <w:rsid w:val="00F86879"/>
    <w:rsid w:val="00F86A45"/>
    <w:rsid w:val="00F86AF2"/>
    <w:rsid w:val="00F86D4D"/>
    <w:rsid w:val="00F86D7B"/>
    <w:rsid w:val="00F86DE4"/>
    <w:rsid w:val="00F86E77"/>
    <w:rsid w:val="00F87039"/>
    <w:rsid w:val="00F87369"/>
    <w:rsid w:val="00F876BB"/>
    <w:rsid w:val="00F87711"/>
    <w:rsid w:val="00F87861"/>
    <w:rsid w:val="00F87B44"/>
    <w:rsid w:val="00F87B47"/>
    <w:rsid w:val="00F87C28"/>
    <w:rsid w:val="00F87FEA"/>
    <w:rsid w:val="00F90057"/>
    <w:rsid w:val="00F900F1"/>
    <w:rsid w:val="00F90B6D"/>
    <w:rsid w:val="00F91106"/>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04"/>
    <w:rsid w:val="00F925AB"/>
    <w:rsid w:val="00F926B6"/>
    <w:rsid w:val="00F92793"/>
    <w:rsid w:val="00F927F1"/>
    <w:rsid w:val="00F92A80"/>
    <w:rsid w:val="00F92ACC"/>
    <w:rsid w:val="00F92C23"/>
    <w:rsid w:val="00F92C83"/>
    <w:rsid w:val="00F93455"/>
    <w:rsid w:val="00F93884"/>
    <w:rsid w:val="00F938A0"/>
    <w:rsid w:val="00F938D3"/>
    <w:rsid w:val="00F93A7C"/>
    <w:rsid w:val="00F93B77"/>
    <w:rsid w:val="00F93DEF"/>
    <w:rsid w:val="00F94022"/>
    <w:rsid w:val="00F94182"/>
    <w:rsid w:val="00F94357"/>
    <w:rsid w:val="00F94582"/>
    <w:rsid w:val="00F9461B"/>
    <w:rsid w:val="00F946FC"/>
    <w:rsid w:val="00F94769"/>
    <w:rsid w:val="00F948BD"/>
    <w:rsid w:val="00F94948"/>
    <w:rsid w:val="00F94D41"/>
    <w:rsid w:val="00F95046"/>
    <w:rsid w:val="00F9547F"/>
    <w:rsid w:val="00F95AB9"/>
    <w:rsid w:val="00F95DA8"/>
    <w:rsid w:val="00F961A1"/>
    <w:rsid w:val="00F961F0"/>
    <w:rsid w:val="00F9652E"/>
    <w:rsid w:val="00F965ED"/>
    <w:rsid w:val="00F965F5"/>
    <w:rsid w:val="00F96E02"/>
    <w:rsid w:val="00F96F38"/>
    <w:rsid w:val="00F96F8C"/>
    <w:rsid w:val="00F972C2"/>
    <w:rsid w:val="00F973FB"/>
    <w:rsid w:val="00F9756F"/>
    <w:rsid w:val="00F97866"/>
    <w:rsid w:val="00F979CE"/>
    <w:rsid w:val="00F979F2"/>
    <w:rsid w:val="00F97D19"/>
    <w:rsid w:val="00F97D78"/>
    <w:rsid w:val="00F97F3D"/>
    <w:rsid w:val="00FA0084"/>
    <w:rsid w:val="00FA016B"/>
    <w:rsid w:val="00FA018D"/>
    <w:rsid w:val="00FA0510"/>
    <w:rsid w:val="00FA051D"/>
    <w:rsid w:val="00FA0603"/>
    <w:rsid w:val="00FA09EB"/>
    <w:rsid w:val="00FA0A24"/>
    <w:rsid w:val="00FA0B0D"/>
    <w:rsid w:val="00FA0BE4"/>
    <w:rsid w:val="00FA0D02"/>
    <w:rsid w:val="00FA0F82"/>
    <w:rsid w:val="00FA144B"/>
    <w:rsid w:val="00FA151D"/>
    <w:rsid w:val="00FA1571"/>
    <w:rsid w:val="00FA198B"/>
    <w:rsid w:val="00FA1A03"/>
    <w:rsid w:val="00FA1AD8"/>
    <w:rsid w:val="00FA1AEE"/>
    <w:rsid w:val="00FA1C03"/>
    <w:rsid w:val="00FA205A"/>
    <w:rsid w:val="00FA217F"/>
    <w:rsid w:val="00FA23AA"/>
    <w:rsid w:val="00FA2559"/>
    <w:rsid w:val="00FA25FD"/>
    <w:rsid w:val="00FA2B26"/>
    <w:rsid w:val="00FA2B29"/>
    <w:rsid w:val="00FA2D25"/>
    <w:rsid w:val="00FA2EAB"/>
    <w:rsid w:val="00FA2FE9"/>
    <w:rsid w:val="00FA300E"/>
    <w:rsid w:val="00FA3098"/>
    <w:rsid w:val="00FA32EF"/>
    <w:rsid w:val="00FA3312"/>
    <w:rsid w:val="00FA336F"/>
    <w:rsid w:val="00FA3398"/>
    <w:rsid w:val="00FA381D"/>
    <w:rsid w:val="00FA3867"/>
    <w:rsid w:val="00FA3E28"/>
    <w:rsid w:val="00FA40FD"/>
    <w:rsid w:val="00FA41EC"/>
    <w:rsid w:val="00FA4290"/>
    <w:rsid w:val="00FA42B0"/>
    <w:rsid w:val="00FA4468"/>
    <w:rsid w:val="00FA4497"/>
    <w:rsid w:val="00FA465B"/>
    <w:rsid w:val="00FA4757"/>
    <w:rsid w:val="00FA487B"/>
    <w:rsid w:val="00FA48A6"/>
    <w:rsid w:val="00FA49A2"/>
    <w:rsid w:val="00FA4A6A"/>
    <w:rsid w:val="00FA4ADA"/>
    <w:rsid w:val="00FA4BC5"/>
    <w:rsid w:val="00FA4C23"/>
    <w:rsid w:val="00FA4C72"/>
    <w:rsid w:val="00FA4E88"/>
    <w:rsid w:val="00FA4F86"/>
    <w:rsid w:val="00FA501F"/>
    <w:rsid w:val="00FA52C2"/>
    <w:rsid w:val="00FA5552"/>
    <w:rsid w:val="00FA5561"/>
    <w:rsid w:val="00FA593D"/>
    <w:rsid w:val="00FA5941"/>
    <w:rsid w:val="00FA5CB6"/>
    <w:rsid w:val="00FA60B3"/>
    <w:rsid w:val="00FA61F8"/>
    <w:rsid w:val="00FA639F"/>
    <w:rsid w:val="00FA6522"/>
    <w:rsid w:val="00FA65B1"/>
    <w:rsid w:val="00FA6611"/>
    <w:rsid w:val="00FA6AB8"/>
    <w:rsid w:val="00FA6B42"/>
    <w:rsid w:val="00FA6BAC"/>
    <w:rsid w:val="00FA6D2B"/>
    <w:rsid w:val="00FA6DD2"/>
    <w:rsid w:val="00FA6E7F"/>
    <w:rsid w:val="00FA7028"/>
    <w:rsid w:val="00FA7114"/>
    <w:rsid w:val="00FA7157"/>
    <w:rsid w:val="00FA73F8"/>
    <w:rsid w:val="00FA74B1"/>
    <w:rsid w:val="00FA7E03"/>
    <w:rsid w:val="00FB0348"/>
    <w:rsid w:val="00FB0761"/>
    <w:rsid w:val="00FB0C38"/>
    <w:rsid w:val="00FB0CA4"/>
    <w:rsid w:val="00FB0E23"/>
    <w:rsid w:val="00FB0F4F"/>
    <w:rsid w:val="00FB1005"/>
    <w:rsid w:val="00FB10EB"/>
    <w:rsid w:val="00FB117E"/>
    <w:rsid w:val="00FB125D"/>
    <w:rsid w:val="00FB12F1"/>
    <w:rsid w:val="00FB14B6"/>
    <w:rsid w:val="00FB1535"/>
    <w:rsid w:val="00FB1729"/>
    <w:rsid w:val="00FB18BE"/>
    <w:rsid w:val="00FB19EC"/>
    <w:rsid w:val="00FB1C78"/>
    <w:rsid w:val="00FB1C7D"/>
    <w:rsid w:val="00FB1F68"/>
    <w:rsid w:val="00FB208B"/>
    <w:rsid w:val="00FB229F"/>
    <w:rsid w:val="00FB2379"/>
    <w:rsid w:val="00FB239B"/>
    <w:rsid w:val="00FB2676"/>
    <w:rsid w:val="00FB2750"/>
    <w:rsid w:val="00FB279A"/>
    <w:rsid w:val="00FB2B03"/>
    <w:rsid w:val="00FB2D13"/>
    <w:rsid w:val="00FB36A2"/>
    <w:rsid w:val="00FB3E29"/>
    <w:rsid w:val="00FB3FCE"/>
    <w:rsid w:val="00FB43E3"/>
    <w:rsid w:val="00FB495B"/>
    <w:rsid w:val="00FB4A41"/>
    <w:rsid w:val="00FB4FB2"/>
    <w:rsid w:val="00FB5126"/>
    <w:rsid w:val="00FB5212"/>
    <w:rsid w:val="00FB5301"/>
    <w:rsid w:val="00FB5647"/>
    <w:rsid w:val="00FB56FC"/>
    <w:rsid w:val="00FB5768"/>
    <w:rsid w:val="00FB5815"/>
    <w:rsid w:val="00FB5816"/>
    <w:rsid w:val="00FB5A85"/>
    <w:rsid w:val="00FB5B32"/>
    <w:rsid w:val="00FB5D2A"/>
    <w:rsid w:val="00FB5E4F"/>
    <w:rsid w:val="00FB5F47"/>
    <w:rsid w:val="00FB5F8E"/>
    <w:rsid w:val="00FB61C8"/>
    <w:rsid w:val="00FB64BB"/>
    <w:rsid w:val="00FB67A7"/>
    <w:rsid w:val="00FB6837"/>
    <w:rsid w:val="00FB683C"/>
    <w:rsid w:val="00FB6D87"/>
    <w:rsid w:val="00FB71A4"/>
    <w:rsid w:val="00FB73EE"/>
    <w:rsid w:val="00FB7609"/>
    <w:rsid w:val="00FB7690"/>
    <w:rsid w:val="00FB7892"/>
    <w:rsid w:val="00FB78A1"/>
    <w:rsid w:val="00FB7C07"/>
    <w:rsid w:val="00FB7C08"/>
    <w:rsid w:val="00FB7D5A"/>
    <w:rsid w:val="00FB7E32"/>
    <w:rsid w:val="00FC0138"/>
    <w:rsid w:val="00FC02C1"/>
    <w:rsid w:val="00FC0AA4"/>
    <w:rsid w:val="00FC0F10"/>
    <w:rsid w:val="00FC0F56"/>
    <w:rsid w:val="00FC13E0"/>
    <w:rsid w:val="00FC1504"/>
    <w:rsid w:val="00FC16D0"/>
    <w:rsid w:val="00FC1D2A"/>
    <w:rsid w:val="00FC1D7E"/>
    <w:rsid w:val="00FC20D8"/>
    <w:rsid w:val="00FC2157"/>
    <w:rsid w:val="00FC268F"/>
    <w:rsid w:val="00FC2761"/>
    <w:rsid w:val="00FC284D"/>
    <w:rsid w:val="00FC2CCC"/>
    <w:rsid w:val="00FC2CE5"/>
    <w:rsid w:val="00FC2D73"/>
    <w:rsid w:val="00FC2DA0"/>
    <w:rsid w:val="00FC2DAC"/>
    <w:rsid w:val="00FC37F2"/>
    <w:rsid w:val="00FC3A06"/>
    <w:rsid w:val="00FC3AEE"/>
    <w:rsid w:val="00FC3BC4"/>
    <w:rsid w:val="00FC3D20"/>
    <w:rsid w:val="00FC3E0D"/>
    <w:rsid w:val="00FC41A8"/>
    <w:rsid w:val="00FC41CF"/>
    <w:rsid w:val="00FC4359"/>
    <w:rsid w:val="00FC43AA"/>
    <w:rsid w:val="00FC4561"/>
    <w:rsid w:val="00FC488E"/>
    <w:rsid w:val="00FC489B"/>
    <w:rsid w:val="00FC512A"/>
    <w:rsid w:val="00FC552A"/>
    <w:rsid w:val="00FC55C2"/>
    <w:rsid w:val="00FC59C4"/>
    <w:rsid w:val="00FC6072"/>
    <w:rsid w:val="00FC6130"/>
    <w:rsid w:val="00FC6451"/>
    <w:rsid w:val="00FC6971"/>
    <w:rsid w:val="00FC6C1E"/>
    <w:rsid w:val="00FC6F7E"/>
    <w:rsid w:val="00FC6FDC"/>
    <w:rsid w:val="00FC7089"/>
    <w:rsid w:val="00FC70AF"/>
    <w:rsid w:val="00FC7341"/>
    <w:rsid w:val="00FC737D"/>
    <w:rsid w:val="00FC7740"/>
    <w:rsid w:val="00FC7905"/>
    <w:rsid w:val="00FC7A8A"/>
    <w:rsid w:val="00FC7BFF"/>
    <w:rsid w:val="00FC7EBE"/>
    <w:rsid w:val="00FD0133"/>
    <w:rsid w:val="00FD0137"/>
    <w:rsid w:val="00FD0439"/>
    <w:rsid w:val="00FD055F"/>
    <w:rsid w:val="00FD0A2E"/>
    <w:rsid w:val="00FD0FAB"/>
    <w:rsid w:val="00FD139B"/>
    <w:rsid w:val="00FD15FB"/>
    <w:rsid w:val="00FD1801"/>
    <w:rsid w:val="00FD1862"/>
    <w:rsid w:val="00FD1A4B"/>
    <w:rsid w:val="00FD1B76"/>
    <w:rsid w:val="00FD1D0E"/>
    <w:rsid w:val="00FD2039"/>
    <w:rsid w:val="00FD206B"/>
    <w:rsid w:val="00FD294C"/>
    <w:rsid w:val="00FD2B23"/>
    <w:rsid w:val="00FD3243"/>
    <w:rsid w:val="00FD32CE"/>
    <w:rsid w:val="00FD34A4"/>
    <w:rsid w:val="00FD3798"/>
    <w:rsid w:val="00FD3B68"/>
    <w:rsid w:val="00FD3D0B"/>
    <w:rsid w:val="00FD3D8A"/>
    <w:rsid w:val="00FD409B"/>
    <w:rsid w:val="00FD45EE"/>
    <w:rsid w:val="00FD47C3"/>
    <w:rsid w:val="00FD47F3"/>
    <w:rsid w:val="00FD4912"/>
    <w:rsid w:val="00FD493A"/>
    <w:rsid w:val="00FD51B2"/>
    <w:rsid w:val="00FD536C"/>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41"/>
    <w:rsid w:val="00FD7588"/>
    <w:rsid w:val="00FD7B0A"/>
    <w:rsid w:val="00FD7C71"/>
    <w:rsid w:val="00FD7D39"/>
    <w:rsid w:val="00FD7D97"/>
    <w:rsid w:val="00FD7DCA"/>
    <w:rsid w:val="00FD7EF5"/>
    <w:rsid w:val="00FE002E"/>
    <w:rsid w:val="00FE017B"/>
    <w:rsid w:val="00FE036B"/>
    <w:rsid w:val="00FE03C8"/>
    <w:rsid w:val="00FE0CCD"/>
    <w:rsid w:val="00FE0CF5"/>
    <w:rsid w:val="00FE0E7F"/>
    <w:rsid w:val="00FE0F6E"/>
    <w:rsid w:val="00FE0F96"/>
    <w:rsid w:val="00FE0FF9"/>
    <w:rsid w:val="00FE11FF"/>
    <w:rsid w:val="00FE130E"/>
    <w:rsid w:val="00FE1315"/>
    <w:rsid w:val="00FE145E"/>
    <w:rsid w:val="00FE16BC"/>
    <w:rsid w:val="00FE16D4"/>
    <w:rsid w:val="00FE1A5B"/>
    <w:rsid w:val="00FE1BE7"/>
    <w:rsid w:val="00FE1C19"/>
    <w:rsid w:val="00FE2052"/>
    <w:rsid w:val="00FE219D"/>
    <w:rsid w:val="00FE21CE"/>
    <w:rsid w:val="00FE23D7"/>
    <w:rsid w:val="00FE2497"/>
    <w:rsid w:val="00FE27E3"/>
    <w:rsid w:val="00FE2933"/>
    <w:rsid w:val="00FE2D0B"/>
    <w:rsid w:val="00FE2F8E"/>
    <w:rsid w:val="00FE3490"/>
    <w:rsid w:val="00FE3575"/>
    <w:rsid w:val="00FE3A12"/>
    <w:rsid w:val="00FE3B08"/>
    <w:rsid w:val="00FE3C2D"/>
    <w:rsid w:val="00FE3C40"/>
    <w:rsid w:val="00FE3D24"/>
    <w:rsid w:val="00FE3E86"/>
    <w:rsid w:val="00FE42F5"/>
    <w:rsid w:val="00FE4507"/>
    <w:rsid w:val="00FE4651"/>
    <w:rsid w:val="00FE4793"/>
    <w:rsid w:val="00FE4A1E"/>
    <w:rsid w:val="00FE4C35"/>
    <w:rsid w:val="00FE4DBB"/>
    <w:rsid w:val="00FE4F53"/>
    <w:rsid w:val="00FE502C"/>
    <w:rsid w:val="00FE51F0"/>
    <w:rsid w:val="00FE536D"/>
    <w:rsid w:val="00FE5474"/>
    <w:rsid w:val="00FE5B59"/>
    <w:rsid w:val="00FE5B8E"/>
    <w:rsid w:val="00FE5EBF"/>
    <w:rsid w:val="00FE5FA6"/>
    <w:rsid w:val="00FE6433"/>
    <w:rsid w:val="00FE64B4"/>
    <w:rsid w:val="00FE66CB"/>
    <w:rsid w:val="00FE69C1"/>
    <w:rsid w:val="00FE6DFF"/>
    <w:rsid w:val="00FE6F63"/>
    <w:rsid w:val="00FE71CF"/>
    <w:rsid w:val="00FE71F6"/>
    <w:rsid w:val="00FE7253"/>
    <w:rsid w:val="00FE72A2"/>
    <w:rsid w:val="00FE74F5"/>
    <w:rsid w:val="00FE750B"/>
    <w:rsid w:val="00FE7637"/>
    <w:rsid w:val="00FE7705"/>
    <w:rsid w:val="00FE7784"/>
    <w:rsid w:val="00FE789F"/>
    <w:rsid w:val="00FE78DF"/>
    <w:rsid w:val="00FE7BE6"/>
    <w:rsid w:val="00FE7BF4"/>
    <w:rsid w:val="00FE7D72"/>
    <w:rsid w:val="00FE7E60"/>
    <w:rsid w:val="00FF0023"/>
    <w:rsid w:val="00FF003F"/>
    <w:rsid w:val="00FF0073"/>
    <w:rsid w:val="00FF009A"/>
    <w:rsid w:val="00FF0337"/>
    <w:rsid w:val="00FF0517"/>
    <w:rsid w:val="00FF05F6"/>
    <w:rsid w:val="00FF0CC6"/>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A88"/>
    <w:rsid w:val="00FF2CA6"/>
    <w:rsid w:val="00FF2E6B"/>
    <w:rsid w:val="00FF334F"/>
    <w:rsid w:val="00FF33C0"/>
    <w:rsid w:val="00FF34D5"/>
    <w:rsid w:val="00FF369D"/>
    <w:rsid w:val="00FF37A3"/>
    <w:rsid w:val="00FF3BB0"/>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91C"/>
    <w:rsid w:val="00FF5D3C"/>
    <w:rsid w:val="00FF5F67"/>
    <w:rsid w:val="00FF6013"/>
    <w:rsid w:val="00FF6158"/>
    <w:rsid w:val="00FF647B"/>
    <w:rsid w:val="00FF6986"/>
    <w:rsid w:val="00FF6987"/>
    <w:rsid w:val="00FF6AE4"/>
    <w:rsid w:val="00FF6F31"/>
    <w:rsid w:val="00FF7126"/>
    <w:rsid w:val="00FF716F"/>
    <w:rsid w:val="00FF7338"/>
    <w:rsid w:val="00FF73B4"/>
    <w:rsid w:val="00FF73FC"/>
    <w:rsid w:val="00FF789D"/>
    <w:rsid w:val="00FF78A5"/>
    <w:rsid w:val="00FF799E"/>
    <w:rsid w:val="00FF7A1A"/>
    <w:rsid w:val="00FF7A42"/>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C3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pPr>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091"/>
    <w:rPr>
      <w:rFonts w:asciiTheme="minorHAnsi" w:eastAsiaTheme="minorEastAsia" w:hAnsiTheme="minorHAnsi" w:cstheme="minorBidi"/>
      <w:kern w:val="2"/>
      <w:sz w:val="22"/>
      <w:szCs w:val="22"/>
      <w14:ligatures w14:val="standardContextual"/>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uiPriority w:val="99"/>
    <w:qFormat/>
    <w:rsid w:val="00DB3A47"/>
    <w:pPr>
      <w:ind w:left="0" w:firstLine="0"/>
      <w:outlineLvl w:val="7"/>
    </w:pPr>
  </w:style>
  <w:style w:type="paragraph" w:styleId="Heading9">
    <w:name w:val="heading 9"/>
    <w:basedOn w:val="Heading8"/>
    <w:next w:val="Normal"/>
    <w:uiPriority w:val="99"/>
    <w:qFormat/>
    <w:rsid w:val="00DB3A47"/>
    <w:pPr>
      <w:outlineLvl w:val="8"/>
    </w:pPr>
  </w:style>
  <w:style w:type="character" w:default="1" w:styleId="DefaultParagraphFont">
    <w:name w:val="Default Paragraph Font"/>
    <w:uiPriority w:val="1"/>
    <w:semiHidden/>
    <w:unhideWhenUsed/>
    <w:rsid w:val="003720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209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0"/>
    <w:qFormat/>
    <w:rsid w:val="00DB3A47"/>
  </w:style>
  <w:style w:type="paragraph" w:customStyle="1" w:styleId="B2">
    <w:name w:val="B2"/>
    <w:basedOn w:val="List2"/>
    <w:link w:val="B2Char"/>
    <w:qFormat/>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5B8E"/>
    <w:pPr>
      <w:ind w:left="720"/>
    </w:pPr>
    <w:rPr>
      <w:rFonts w:cs="新細明體"/>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新細明體"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新細明體" w:hAnsi="新細明體" w:cs="新細明體"/>
      <w:szCs w:val="24"/>
    </w:rPr>
  </w:style>
  <w:style w:type="paragraph" w:customStyle="1" w:styleId="tac0">
    <w:name w:val="tac"/>
    <w:basedOn w:val="Normal"/>
    <w:rsid w:val="00EB50E8"/>
    <w:pPr>
      <w:spacing w:before="100" w:beforeAutospacing="1" w:after="100" w:afterAutospacing="1"/>
    </w:pPr>
    <w:rPr>
      <w:rFonts w:ascii="新細明體" w:hAnsi="新細明體" w:cs="新細明體"/>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新細明體"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新細明體" w:hAnsi="Calibri" w:cs="新細明體"/>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pPr>
    <w:rPr>
      <w:rFonts w:ascii="Calibri" w:eastAsia="SimSun" w:hAnsi="Calibri" w:cs="Times New Roman"/>
      <w:szCs w:val="20"/>
    </w:rPr>
  </w:style>
  <w:style w:type="paragraph" w:customStyle="1" w:styleId="bullet1">
    <w:name w:val="bullet1"/>
    <w:basedOn w:val="text"/>
    <w:link w:val="bullet1Char"/>
    <w:qFormat/>
    <w:rsid w:val="00DC77D9"/>
    <w:pPr>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AB2091"/>
    <w:rPr>
      <w:rFonts w:ascii="Times New Roman" w:hAnsi="Times New Roman"/>
      <w:lang w:val="en-GB" w:eastAsia="en-US"/>
    </w:rPr>
  </w:style>
  <w:style w:type="paragraph" w:customStyle="1" w:styleId="0Maintext">
    <w:name w:val="0 Main text"/>
    <w:basedOn w:val="Normal"/>
    <w:link w:val="0MaintextChar"/>
    <w:qFormat/>
    <w:rsid w:val="00AB2091"/>
    <w:rPr>
      <w:rFonts w:ascii="Times New Roman" w:eastAsia="SimSun" w:hAnsi="Times New Roman" w:cs="Times New Roman"/>
      <w:kern w:val="0"/>
      <w:sz w:val="20"/>
      <w:szCs w:val="20"/>
      <w:lang w:val="en-GB" w:eastAsia="en-US"/>
    </w:rPr>
  </w:style>
  <w:style w:type="character" w:customStyle="1" w:styleId="B10">
    <w:name w:val="B1 (文字)"/>
    <w:link w:val="B1"/>
    <w:qFormat/>
    <w:rsid w:val="00276BEC"/>
    <w:rPr>
      <w:rFonts w:asciiTheme="minorHAnsi" w:eastAsiaTheme="minorEastAsia" w:hAnsiTheme="minorHAnsi" w:cstheme="minorBidi"/>
      <w:kern w:val="2"/>
      <w:sz w:val="24"/>
      <w:szCs w:val="22"/>
      <w:lang w:eastAsia="zh-TW"/>
    </w:rPr>
  </w:style>
  <w:style w:type="character" w:customStyle="1" w:styleId="B2Char">
    <w:name w:val="B2 Char"/>
    <w:link w:val="B2"/>
    <w:qFormat/>
    <w:rsid w:val="00276BEC"/>
    <w:rPr>
      <w:rFonts w:asciiTheme="minorHAnsi" w:eastAsiaTheme="minorEastAsia" w:hAnsiTheme="minorHAnsi" w:cstheme="minorBidi"/>
      <w:kern w:val="2"/>
      <w:sz w:val="24"/>
      <w:szCs w:val="22"/>
      <w:lang w:eastAsia="zh-TW"/>
    </w:rPr>
  </w:style>
  <w:style w:type="character" w:styleId="Emphasis">
    <w:name w:val="Emphasis"/>
    <w:uiPriority w:val="20"/>
    <w:qFormat/>
    <w:rsid w:val="00974F12"/>
    <w:rPr>
      <w:i/>
      <w:iCs/>
    </w:rPr>
  </w:style>
  <w:style w:type="table" w:customStyle="1" w:styleId="TableGrid2">
    <w:name w:val="Table Grid2"/>
    <w:basedOn w:val="TableNormal"/>
    <w:next w:val="TableGrid"/>
    <w:rsid w:val="009C27F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0788228">
      <w:bodyDiv w:val="1"/>
      <w:marLeft w:val="0"/>
      <w:marRight w:val="0"/>
      <w:marTop w:val="0"/>
      <w:marBottom w:val="0"/>
      <w:divBdr>
        <w:top w:val="none" w:sz="0" w:space="0" w:color="auto"/>
        <w:left w:val="none" w:sz="0" w:space="0" w:color="auto"/>
        <w:bottom w:val="none" w:sz="0" w:space="0" w:color="auto"/>
        <w:right w:val="none" w:sz="0" w:space="0" w:color="auto"/>
      </w:divBdr>
    </w:div>
    <w:div w:id="53623256">
      <w:bodyDiv w:val="1"/>
      <w:marLeft w:val="0"/>
      <w:marRight w:val="0"/>
      <w:marTop w:val="0"/>
      <w:marBottom w:val="0"/>
      <w:divBdr>
        <w:top w:val="none" w:sz="0" w:space="0" w:color="auto"/>
        <w:left w:val="none" w:sz="0" w:space="0" w:color="auto"/>
        <w:bottom w:val="none" w:sz="0" w:space="0" w:color="auto"/>
        <w:right w:val="none" w:sz="0" w:space="0" w:color="auto"/>
      </w:divBdr>
    </w:div>
    <w:div w:id="54862726">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0906299">
      <w:bodyDiv w:val="1"/>
      <w:marLeft w:val="0"/>
      <w:marRight w:val="0"/>
      <w:marTop w:val="0"/>
      <w:marBottom w:val="0"/>
      <w:divBdr>
        <w:top w:val="none" w:sz="0" w:space="0" w:color="auto"/>
        <w:left w:val="none" w:sz="0" w:space="0" w:color="auto"/>
        <w:bottom w:val="none" w:sz="0" w:space="0" w:color="auto"/>
        <w:right w:val="none" w:sz="0" w:space="0" w:color="auto"/>
      </w:divBdr>
    </w:div>
    <w:div w:id="63989646">
      <w:bodyDiv w:val="1"/>
      <w:marLeft w:val="0"/>
      <w:marRight w:val="0"/>
      <w:marTop w:val="0"/>
      <w:marBottom w:val="0"/>
      <w:divBdr>
        <w:top w:val="none" w:sz="0" w:space="0" w:color="auto"/>
        <w:left w:val="none" w:sz="0" w:space="0" w:color="auto"/>
        <w:bottom w:val="none" w:sz="0" w:space="0" w:color="auto"/>
        <w:right w:val="none" w:sz="0" w:space="0" w:color="auto"/>
      </w:divBdr>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67578539">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234466">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89933419">
      <w:bodyDiv w:val="1"/>
      <w:marLeft w:val="0"/>
      <w:marRight w:val="0"/>
      <w:marTop w:val="0"/>
      <w:marBottom w:val="0"/>
      <w:divBdr>
        <w:top w:val="none" w:sz="0" w:space="0" w:color="auto"/>
        <w:left w:val="none" w:sz="0" w:space="0" w:color="auto"/>
        <w:bottom w:val="none" w:sz="0" w:space="0" w:color="auto"/>
        <w:right w:val="none" w:sz="0" w:space="0" w:color="auto"/>
      </w:divBdr>
    </w:div>
    <w:div w:id="96602372">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00884498">
      <w:bodyDiv w:val="1"/>
      <w:marLeft w:val="0"/>
      <w:marRight w:val="0"/>
      <w:marTop w:val="0"/>
      <w:marBottom w:val="0"/>
      <w:divBdr>
        <w:top w:val="none" w:sz="0" w:space="0" w:color="auto"/>
        <w:left w:val="none" w:sz="0" w:space="0" w:color="auto"/>
        <w:bottom w:val="none" w:sz="0" w:space="0" w:color="auto"/>
        <w:right w:val="none" w:sz="0" w:space="0" w:color="auto"/>
      </w:divBdr>
    </w:div>
    <w:div w:id="118034503">
      <w:bodyDiv w:val="1"/>
      <w:marLeft w:val="0"/>
      <w:marRight w:val="0"/>
      <w:marTop w:val="0"/>
      <w:marBottom w:val="0"/>
      <w:divBdr>
        <w:top w:val="none" w:sz="0" w:space="0" w:color="auto"/>
        <w:left w:val="none" w:sz="0" w:space="0" w:color="auto"/>
        <w:bottom w:val="none" w:sz="0" w:space="0" w:color="auto"/>
        <w:right w:val="none" w:sz="0" w:space="0" w:color="auto"/>
      </w:divBdr>
      <w:divsChild>
        <w:div w:id="1148010002">
          <w:marLeft w:val="547"/>
          <w:marRight w:val="0"/>
          <w:marTop w:val="0"/>
          <w:marBottom w:val="160"/>
          <w:divBdr>
            <w:top w:val="none" w:sz="0" w:space="0" w:color="auto"/>
            <w:left w:val="none" w:sz="0" w:space="0" w:color="auto"/>
            <w:bottom w:val="none" w:sz="0" w:space="0" w:color="auto"/>
            <w:right w:val="none" w:sz="0" w:space="0" w:color="auto"/>
          </w:divBdr>
        </w:div>
        <w:div w:id="1191799153">
          <w:marLeft w:val="547"/>
          <w:marRight w:val="0"/>
          <w:marTop w:val="0"/>
          <w:marBottom w:val="160"/>
          <w:divBdr>
            <w:top w:val="none" w:sz="0" w:space="0" w:color="auto"/>
            <w:left w:val="none" w:sz="0" w:space="0" w:color="auto"/>
            <w:bottom w:val="none" w:sz="0" w:space="0" w:color="auto"/>
            <w:right w:val="none" w:sz="0" w:space="0" w:color="auto"/>
          </w:divBdr>
        </w:div>
        <w:div w:id="1589197285">
          <w:marLeft w:val="547"/>
          <w:marRight w:val="0"/>
          <w:marTop w:val="0"/>
          <w:marBottom w:val="160"/>
          <w:divBdr>
            <w:top w:val="none" w:sz="0" w:space="0" w:color="auto"/>
            <w:left w:val="none" w:sz="0" w:space="0" w:color="auto"/>
            <w:bottom w:val="none" w:sz="0" w:space="0" w:color="auto"/>
            <w:right w:val="none" w:sz="0" w:space="0" w:color="auto"/>
          </w:divBdr>
        </w:div>
        <w:div w:id="2009555484">
          <w:marLeft w:val="547"/>
          <w:marRight w:val="0"/>
          <w:marTop w:val="0"/>
          <w:marBottom w:val="160"/>
          <w:divBdr>
            <w:top w:val="none" w:sz="0" w:space="0" w:color="auto"/>
            <w:left w:val="none" w:sz="0" w:space="0" w:color="auto"/>
            <w:bottom w:val="none" w:sz="0" w:space="0" w:color="auto"/>
            <w:right w:val="none" w:sz="0" w:space="0" w:color="auto"/>
          </w:divBdr>
        </w:div>
      </w:divsChild>
    </w:div>
    <w:div w:id="127356261">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738307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49639167">
      <w:bodyDiv w:val="1"/>
      <w:marLeft w:val="0"/>
      <w:marRight w:val="0"/>
      <w:marTop w:val="0"/>
      <w:marBottom w:val="0"/>
      <w:divBdr>
        <w:top w:val="none" w:sz="0" w:space="0" w:color="auto"/>
        <w:left w:val="none" w:sz="0" w:space="0" w:color="auto"/>
        <w:bottom w:val="none" w:sz="0" w:space="0" w:color="auto"/>
        <w:right w:val="none" w:sz="0" w:space="0" w:color="auto"/>
      </w:divBdr>
    </w:div>
    <w:div w:id="156506568">
      <w:bodyDiv w:val="1"/>
      <w:marLeft w:val="0"/>
      <w:marRight w:val="0"/>
      <w:marTop w:val="0"/>
      <w:marBottom w:val="0"/>
      <w:divBdr>
        <w:top w:val="none" w:sz="0" w:space="0" w:color="auto"/>
        <w:left w:val="none" w:sz="0" w:space="0" w:color="auto"/>
        <w:bottom w:val="none" w:sz="0" w:space="0" w:color="auto"/>
        <w:right w:val="none" w:sz="0" w:space="0" w:color="auto"/>
      </w:divBdr>
    </w:div>
    <w:div w:id="161627219">
      <w:bodyDiv w:val="1"/>
      <w:marLeft w:val="0"/>
      <w:marRight w:val="0"/>
      <w:marTop w:val="0"/>
      <w:marBottom w:val="0"/>
      <w:divBdr>
        <w:top w:val="none" w:sz="0" w:space="0" w:color="auto"/>
        <w:left w:val="none" w:sz="0" w:space="0" w:color="auto"/>
        <w:bottom w:val="none" w:sz="0" w:space="0" w:color="auto"/>
        <w:right w:val="none" w:sz="0" w:space="0" w:color="auto"/>
      </w:divBdr>
    </w:div>
    <w:div w:id="174881421">
      <w:bodyDiv w:val="1"/>
      <w:marLeft w:val="0"/>
      <w:marRight w:val="0"/>
      <w:marTop w:val="0"/>
      <w:marBottom w:val="0"/>
      <w:divBdr>
        <w:top w:val="none" w:sz="0" w:space="0" w:color="auto"/>
        <w:left w:val="none" w:sz="0" w:space="0" w:color="auto"/>
        <w:bottom w:val="none" w:sz="0" w:space="0" w:color="auto"/>
        <w:right w:val="none" w:sz="0" w:space="0" w:color="auto"/>
      </w:divBdr>
    </w:div>
    <w:div w:id="178394152">
      <w:bodyDiv w:val="1"/>
      <w:marLeft w:val="0"/>
      <w:marRight w:val="0"/>
      <w:marTop w:val="0"/>
      <w:marBottom w:val="0"/>
      <w:divBdr>
        <w:top w:val="none" w:sz="0" w:space="0" w:color="auto"/>
        <w:left w:val="none" w:sz="0" w:space="0" w:color="auto"/>
        <w:bottom w:val="none" w:sz="0" w:space="0" w:color="auto"/>
        <w:right w:val="none" w:sz="0" w:space="0" w:color="auto"/>
      </w:divBdr>
    </w:div>
    <w:div w:id="185683804">
      <w:bodyDiv w:val="1"/>
      <w:marLeft w:val="0"/>
      <w:marRight w:val="0"/>
      <w:marTop w:val="0"/>
      <w:marBottom w:val="0"/>
      <w:divBdr>
        <w:top w:val="none" w:sz="0" w:space="0" w:color="auto"/>
        <w:left w:val="none" w:sz="0" w:space="0" w:color="auto"/>
        <w:bottom w:val="none" w:sz="0" w:space="0" w:color="auto"/>
        <w:right w:val="none" w:sz="0" w:space="0" w:color="auto"/>
      </w:divBdr>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195315425">
      <w:bodyDiv w:val="1"/>
      <w:marLeft w:val="0"/>
      <w:marRight w:val="0"/>
      <w:marTop w:val="0"/>
      <w:marBottom w:val="0"/>
      <w:divBdr>
        <w:top w:val="none" w:sz="0" w:space="0" w:color="auto"/>
        <w:left w:val="none" w:sz="0" w:space="0" w:color="auto"/>
        <w:bottom w:val="none" w:sz="0" w:space="0" w:color="auto"/>
        <w:right w:val="none" w:sz="0" w:space="0" w:color="auto"/>
      </w:divBdr>
    </w:div>
    <w:div w:id="199442990">
      <w:bodyDiv w:val="1"/>
      <w:marLeft w:val="0"/>
      <w:marRight w:val="0"/>
      <w:marTop w:val="0"/>
      <w:marBottom w:val="0"/>
      <w:divBdr>
        <w:top w:val="none" w:sz="0" w:space="0" w:color="auto"/>
        <w:left w:val="none" w:sz="0" w:space="0" w:color="auto"/>
        <w:bottom w:val="none" w:sz="0" w:space="0" w:color="auto"/>
        <w:right w:val="none" w:sz="0" w:space="0" w:color="auto"/>
      </w:divBdr>
    </w:div>
    <w:div w:id="200628450">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10926457">
      <w:bodyDiv w:val="1"/>
      <w:marLeft w:val="0"/>
      <w:marRight w:val="0"/>
      <w:marTop w:val="0"/>
      <w:marBottom w:val="0"/>
      <w:divBdr>
        <w:top w:val="none" w:sz="0" w:space="0" w:color="auto"/>
        <w:left w:val="none" w:sz="0" w:space="0" w:color="auto"/>
        <w:bottom w:val="none" w:sz="0" w:space="0" w:color="auto"/>
        <w:right w:val="none" w:sz="0" w:space="0" w:color="auto"/>
      </w:divBdr>
    </w:div>
    <w:div w:id="212695321">
      <w:bodyDiv w:val="1"/>
      <w:marLeft w:val="0"/>
      <w:marRight w:val="0"/>
      <w:marTop w:val="0"/>
      <w:marBottom w:val="0"/>
      <w:divBdr>
        <w:top w:val="none" w:sz="0" w:space="0" w:color="auto"/>
        <w:left w:val="none" w:sz="0" w:space="0" w:color="auto"/>
        <w:bottom w:val="none" w:sz="0" w:space="0" w:color="auto"/>
        <w:right w:val="none" w:sz="0" w:space="0" w:color="auto"/>
      </w:divBdr>
    </w:div>
    <w:div w:id="252327433">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69244281">
      <w:bodyDiv w:val="1"/>
      <w:marLeft w:val="0"/>
      <w:marRight w:val="0"/>
      <w:marTop w:val="0"/>
      <w:marBottom w:val="0"/>
      <w:divBdr>
        <w:top w:val="none" w:sz="0" w:space="0" w:color="auto"/>
        <w:left w:val="none" w:sz="0" w:space="0" w:color="auto"/>
        <w:bottom w:val="none" w:sz="0" w:space="0" w:color="auto"/>
        <w:right w:val="none" w:sz="0" w:space="0" w:color="auto"/>
      </w:divBdr>
    </w:div>
    <w:div w:id="285545825">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0788394">
      <w:bodyDiv w:val="1"/>
      <w:marLeft w:val="0"/>
      <w:marRight w:val="0"/>
      <w:marTop w:val="0"/>
      <w:marBottom w:val="0"/>
      <w:divBdr>
        <w:top w:val="none" w:sz="0" w:space="0" w:color="auto"/>
        <w:left w:val="none" w:sz="0" w:space="0" w:color="auto"/>
        <w:bottom w:val="none" w:sz="0" w:space="0" w:color="auto"/>
        <w:right w:val="none" w:sz="0" w:space="0" w:color="auto"/>
      </w:divBdr>
    </w:div>
    <w:div w:id="312375070">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25986169">
      <w:bodyDiv w:val="1"/>
      <w:marLeft w:val="0"/>
      <w:marRight w:val="0"/>
      <w:marTop w:val="0"/>
      <w:marBottom w:val="0"/>
      <w:divBdr>
        <w:top w:val="none" w:sz="0" w:space="0" w:color="auto"/>
        <w:left w:val="none" w:sz="0" w:space="0" w:color="auto"/>
        <w:bottom w:val="none" w:sz="0" w:space="0" w:color="auto"/>
        <w:right w:val="none" w:sz="0" w:space="0" w:color="auto"/>
      </w:divBdr>
    </w:div>
    <w:div w:id="329334350">
      <w:bodyDiv w:val="1"/>
      <w:marLeft w:val="0"/>
      <w:marRight w:val="0"/>
      <w:marTop w:val="0"/>
      <w:marBottom w:val="0"/>
      <w:divBdr>
        <w:top w:val="none" w:sz="0" w:space="0" w:color="auto"/>
        <w:left w:val="none" w:sz="0" w:space="0" w:color="auto"/>
        <w:bottom w:val="none" w:sz="0" w:space="0" w:color="auto"/>
        <w:right w:val="none" w:sz="0" w:space="0" w:color="auto"/>
      </w:divBdr>
    </w:div>
    <w:div w:id="338698024">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7630156">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83723223">
      <w:bodyDiv w:val="1"/>
      <w:marLeft w:val="0"/>
      <w:marRight w:val="0"/>
      <w:marTop w:val="0"/>
      <w:marBottom w:val="0"/>
      <w:divBdr>
        <w:top w:val="none" w:sz="0" w:space="0" w:color="auto"/>
        <w:left w:val="none" w:sz="0" w:space="0" w:color="auto"/>
        <w:bottom w:val="none" w:sz="0" w:space="0" w:color="auto"/>
        <w:right w:val="none" w:sz="0" w:space="0" w:color="auto"/>
      </w:divBdr>
    </w:div>
    <w:div w:id="390419518">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394356498">
      <w:bodyDiv w:val="1"/>
      <w:marLeft w:val="0"/>
      <w:marRight w:val="0"/>
      <w:marTop w:val="0"/>
      <w:marBottom w:val="0"/>
      <w:divBdr>
        <w:top w:val="none" w:sz="0" w:space="0" w:color="auto"/>
        <w:left w:val="none" w:sz="0" w:space="0" w:color="auto"/>
        <w:bottom w:val="none" w:sz="0" w:space="0" w:color="auto"/>
        <w:right w:val="none" w:sz="0" w:space="0" w:color="auto"/>
      </w:divBdr>
    </w:div>
    <w:div w:id="408115615">
      <w:bodyDiv w:val="1"/>
      <w:marLeft w:val="0"/>
      <w:marRight w:val="0"/>
      <w:marTop w:val="0"/>
      <w:marBottom w:val="0"/>
      <w:divBdr>
        <w:top w:val="none" w:sz="0" w:space="0" w:color="auto"/>
        <w:left w:val="none" w:sz="0" w:space="0" w:color="auto"/>
        <w:bottom w:val="none" w:sz="0" w:space="0" w:color="auto"/>
        <w:right w:val="none" w:sz="0" w:space="0" w:color="auto"/>
      </w:divBdr>
    </w:div>
    <w:div w:id="413356322">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19449148">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33675157">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1120096">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68402957">
      <w:bodyDiv w:val="1"/>
      <w:marLeft w:val="0"/>
      <w:marRight w:val="0"/>
      <w:marTop w:val="0"/>
      <w:marBottom w:val="0"/>
      <w:divBdr>
        <w:top w:val="none" w:sz="0" w:space="0" w:color="auto"/>
        <w:left w:val="none" w:sz="0" w:space="0" w:color="auto"/>
        <w:bottom w:val="none" w:sz="0" w:space="0" w:color="auto"/>
        <w:right w:val="none" w:sz="0" w:space="0" w:color="auto"/>
      </w:divBdr>
    </w:div>
    <w:div w:id="471488309">
      <w:bodyDiv w:val="1"/>
      <w:marLeft w:val="0"/>
      <w:marRight w:val="0"/>
      <w:marTop w:val="0"/>
      <w:marBottom w:val="0"/>
      <w:divBdr>
        <w:top w:val="none" w:sz="0" w:space="0" w:color="auto"/>
        <w:left w:val="none" w:sz="0" w:space="0" w:color="auto"/>
        <w:bottom w:val="none" w:sz="0" w:space="0" w:color="auto"/>
        <w:right w:val="none" w:sz="0" w:space="0" w:color="auto"/>
      </w:divBdr>
    </w:div>
    <w:div w:id="476995199">
      <w:bodyDiv w:val="1"/>
      <w:marLeft w:val="0"/>
      <w:marRight w:val="0"/>
      <w:marTop w:val="0"/>
      <w:marBottom w:val="0"/>
      <w:divBdr>
        <w:top w:val="none" w:sz="0" w:space="0" w:color="auto"/>
        <w:left w:val="none" w:sz="0" w:space="0" w:color="auto"/>
        <w:bottom w:val="none" w:sz="0" w:space="0" w:color="auto"/>
        <w:right w:val="none" w:sz="0" w:space="0" w:color="auto"/>
      </w:divBdr>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484933241">
      <w:bodyDiv w:val="1"/>
      <w:marLeft w:val="0"/>
      <w:marRight w:val="0"/>
      <w:marTop w:val="0"/>
      <w:marBottom w:val="0"/>
      <w:divBdr>
        <w:top w:val="none" w:sz="0" w:space="0" w:color="auto"/>
        <w:left w:val="none" w:sz="0" w:space="0" w:color="auto"/>
        <w:bottom w:val="none" w:sz="0" w:space="0" w:color="auto"/>
        <w:right w:val="none" w:sz="0" w:space="0" w:color="auto"/>
      </w:divBdr>
    </w:div>
    <w:div w:id="500699077">
      <w:bodyDiv w:val="1"/>
      <w:marLeft w:val="0"/>
      <w:marRight w:val="0"/>
      <w:marTop w:val="0"/>
      <w:marBottom w:val="0"/>
      <w:divBdr>
        <w:top w:val="none" w:sz="0" w:space="0" w:color="auto"/>
        <w:left w:val="none" w:sz="0" w:space="0" w:color="auto"/>
        <w:bottom w:val="none" w:sz="0" w:space="0" w:color="auto"/>
        <w:right w:val="none" w:sz="0" w:space="0" w:color="auto"/>
      </w:divBdr>
    </w:div>
    <w:div w:id="500849743">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07839860">
      <w:bodyDiv w:val="1"/>
      <w:marLeft w:val="0"/>
      <w:marRight w:val="0"/>
      <w:marTop w:val="0"/>
      <w:marBottom w:val="0"/>
      <w:divBdr>
        <w:top w:val="none" w:sz="0" w:space="0" w:color="auto"/>
        <w:left w:val="none" w:sz="0" w:space="0" w:color="auto"/>
        <w:bottom w:val="none" w:sz="0" w:space="0" w:color="auto"/>
        <w:right w:val="none" w:sz="0" w:space="0" w:color="auto"/>
      </w:divBdr>
    </w:div>
    <w:div w:id="508714999">
      <w:bodyDiv w:val="1"/>
      <w:marLeft w:val="0"/>
      <w:marRight w:val="0"/>
      <w:marTop w:val="0"/>
      <w:marBottom w:val="0"/>
      <w:divBdr>
        <w:top w:val="none" w:sz="0" w:space="0" w:color="auto"/>
        <w:left w:val="none" w:sz="0" w:space="0" w:color="auto"/>
        <w:bottom w:val="none" w:sz="0" w:space="0" w:color="auto"/>
        <w:right w:val="none" w:sz="0" w:space="0" w:color="auto"/>
      </w:divBdr>
    </w:div>
    <w:div w:id="516430799">
      <w:bodyDiv w:val="1"/>
      <w:marLeft w:val="0"/>
      <w:marRight w:val="0"/>
      <w:marTop w:val="0"/>
      <w:marBottom w:val="0"/>
      <w:divBdr>
        <w:top w:val="none" w:sz="0" w:space="0" w:color="auto"/>
        <w:left w:val="none" w:sz="0" w:space="0" w:color="auto"/>
        <w:bottom w:val="none" w:sz="0" w:space="0" w:color="auto"/>
        <w:right w:val="none" w:sz="0" w:space="0" w:color="auto"/>
      </w:divBdr>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7329810">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1237494">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038766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634794">
      <w:bodyDiv w:val="1"/>
      <w:marLeft w:val="0"/>
      <w:marRight w:val="0"/>
      <w:marTop w:val="0"/>
      <w:marBottom w:val="0"/>
      <w:divBdr>
        <w:top w:val="none" w:sz="0" w:space="0" w:color="auto"/>
        <w:left w:val="none" w:sz="0" w:space="0" w:color="auto"/>
        <w:bottom w:val="none" w:sz="0" w:space="0" w:color="auto"/>
        <w:right w:val="none" w:sz="0" w:space="0" w:color="auto"/>
      </w:divBdr>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8426350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0796472">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0892602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23316473">
      <w:bodyDiv w:val="1"/>
      <w:marLeft w:val="0"/>
      <w:marRight w:val="0"/>
      <w:marTop w:val="0"/>
      <w:marBottom w:val="0"/>
      <w:divBdr>
        <w:top w:val="none" w:sz="0" w:space="0" w:color="auto"/>
        <w:left w:val="none" w:sz="0" w:space="0" w:color="auto"/>
        <w:bottom w:val="none" w:sz="0" w:space="0" w:color="auto"/>
        <w:right w:val="none" w:sz="0" w:space="0" w:color="auto"/>
      </w:divBdr>
    </w:div>
    <w:div w:id="62523760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5843037">
      <w:bodyDiv w:val="1"/>
      <w:marLeft w:val="0"/>
      <w:marRight w:val="0"/>
      <w:marTop w:val="0"/>
      <w:marBottom w:val="0"/>
      <w:divBdr>
        <w:top w:val="none" w:sz="0" w:space="0" w:color="auto"/>
        <w:left w:val="none" w:sz="0" w:space="0" w:color="auto"/>
        <w:bottom w:val="none" w:sz="0" w:space="0" w:color="auto"/>
        <w:right w:val="none" w:sz="0" w:space="0" w:color="auto"/>
      </w:divBdr>
    </w:div>
    <w:div w:id="656571982">
      <w:bodyDiv w:val="1"/>
      <w:marLeft w:val="0"/>
      <w:marRight w:val="0"/>
      <w:marTop w:val="0"/>
      <w:marBottom w:val="0"/>
      <w:divBdr>
        <w:top w:val="none" w:sz="0" w:space="0" w:color="auto"/>
        <w:left w:val="none" w:sz="0" w:space="0" w:color="auto"/>
        <w:bottom w:val="none" w:sz="0" w:space="0" w:color="auto"/>
        <w:right w:val="none" w:sz="0" w:space="0" w:color="auto"/>
      </w:divBdr>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666908896">
      <w:bodyDiv w:val="1"/>
      <w:marLeft w:val="0"/>
      <w:marRight w:val="0"/>
      <w:marTop w:val="0"/>
      <w:marBottom w:val="0"/>
      <w:divBdr>
        <w:top w:val="none" w:sz="0" w:space="0" w:color="auto"/>
        <w:left w:val="none" w:sz="0" w:space="0" w:color="auto"/>
        <w:bottom w:val="none" w:sz="0" w:space="0" w:color="auto"/>
        <w:right w:val="none" w:sz="0" w:space="0" w:color="auto"/>
      </w:divBdr>
    </w:div>
    <w:div w:id="674648947">
      <w:bodyDiv w:val="1"/>
      <w:marLeft w:val="0"/>
      <w:marRight w:val="0"/>
      <w:marTop w:val="0"/>
      <w:marBottom w:val="0"/>
      <w:divBdr>
        <w:top w:val="none" w:sz="0" w:space="0" w:color="auto"/>
        <w:left w:val="none" w:sz="0" w:space="0" w:color="auto"/>
        <w:bottom w:val="none" w:sz="0" w:space="0" w:color="auto"/>
        <w:right w:val="none" w:sz="0" w:space="0" w:color="auto"/>
      </w:divBdr>
    </w:div>
    <w:div w:id="685445698">
      <w:bodyDiv w:val="1"/>
      <w:marLeft w:val="0"/>
      <w:marRight w:val="0"/>
      <w:marTop w:val="0"/>
      <w:marBottom w:val="0"/>
      <w:divBdr>
        <w:top w:val="none" w:sz="0" w:space="0" w:color="auto"/>
        <w:left w:val="none" w:sz="0" w:space="0" w:color="auto"/>
        <w:bottom w:val="none" w:sz="0" w:space="0" w:color="auto"/>
        <w:right w:val="none" w:sz="0" w:space="0" w:color="auto"/>
      </w:divBdr>
    </w:div>
    <w:div w:id="688872662">
      <w:bodyDiv w:val="1"/>
      <w:marLeft w:val="0"/>
      <w:marRight w:val="0"/>
      <w:marTop w:val="0"/>
      <w:marBottom w:val="0"/>
      <w:divBdr>
        <w:top w:val="none" w:sz="0" w:space="0" w:color="auto"/>
        <w:left w:val="none" w:sz="0" w:space="0" w:color="auto"/>
        <w:bottom w:val="none" w:sz="0" w:space="0" w:color="auto"/>
        <w:right w:val="none" w:sz="0" w:space="0" w:color="auto"/>
      </w:divBdr>
    </w:div>
    <w:div w:id="689187801">
      <w:bodyDiv w:val="1"/>
      <w:marLeft w:val="0"/>
      <w:marRight w:val="0"/>
      <w:marTop w:val="0"/>
      <w:marBottom w:val="0"/>
      <w:divBdr>
        <w:top w:val="none" w:sz="0" w:space="0" w:color="auto"/>
        <w:left w:val="none" w:sz="0" w:space="0" w:color="auto"/>
        <w:bottom w:val="none" w:sz="0" w:space="0" w:color="auto"/>
        <w:right w:val="none" w:sz="0" w:space="0" w:color="auto"/>
      </w:divBdr>
    </w:div>
    <w:div w:id="698119962">
      <w:bodyDiv w:val="1"/>
      <w:marLeft w:val="0"/>
      <w:marRight w:val="0"/>
      <w:marTop w:val="0"/>
      <w:marBottom w:val="0"/>
      <w:divBdr>
        <w:top w:val="none" w:sz="0" w:space="0" w:color="auto"/>
        <w:left w:val="none" w:sz="0" w:space="0" w:color="auto"/>
        <w:bottom w:val="none" w:sz="0" w:space="0" w:color="auto"/>
        <w:right w:val="none" w:sz="0" w:space="0" w:color="auto"/>
      </w:divBdr>
    </w:div>
    <w:div w:id="700086733">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45687477">
      <w:bodyDiv w:val="1"/>
      <w:marLeft w:val="0"/>
      <w:marRight w:val="0"/>
      <w:marTop w:val="0"/>
      <w:marBottom w:val="0"/>
      <w:divBdr>
        <w:top w:val="none" w:sz="0" w:space="0" w:color="auto"/>
        <w:left w:val="none" w:sz="0" w:space="0" w:color="auto"/>
        <w:bottom w:val="none" w:sz="0" w:space="0" w:color="auto"/>
        <w:right w:val="none" w:sz="0" w:space="0" w:color="auto"/>
      </w:divBdr>
    </w:div>
    <w:div w:id="768738234">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781536419">
      <w:bodyDiv w:val="1"/>
      <w:marLeft w:val="0"/>
      <w:marRight w:val="0"/>
      <w:marTop w:val="0"/>
      <w:marBottom w:val="0"/>
      <w:divBdr>
        <w:top w:val="none" w:sz="0" w:space="0" w:color="auto"/>
        <w:left w:val="none" w:sz="0" w:space="0" w:color="auto"/>
        <w:bottom w:val="none" w:sz="0" w:space="0" w:color="auto"/>
        <w:right w:val="none" w:sz="0" w:space="0" w:color="auto"/>
      </w:divBdr>
    </w:div>
    <w:div w:id="789665368">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8811193">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23159852">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875045211">
      <w:bodyDiv w:val="1"/>
      <w:marLeft w:val="0"/>
      <w:marRight w:val="0"/>
      <w:marTop w:val="0"/>
      <w:marBottom w:val="0"/>
      <w:divBdr>
        <w:top w:val="none" w:sz="0" w:space="0" w:color="auto"/>
        <w:left w:val="none" w:sz="0" w:space="0" w:color="auto"/>
        <w:bottom w:val="none" w:sz="0" w:space="0" w:color="auto"/>
        <w:right w:val="none" w:sz="0" w:space="0" w:color="auto"/>
      </w:divBdr>
    </w:div>
    <w:div w:id="876702167">
      <w:bodyDiv w:val="1"/>
      <w:marLeft w:val="0"/>
      <w:marRight w:val="0"/>
      <w:marTop w:val="0"/>
      <w:marBottom w:val="0"/>
      <w:divBdr>
        <w:top w:val="none" w:sz="0" w:space="0" w:color="auto"/>
        <w:left w:val="none" w:sz="0" w:space="0" w:color="auto"/>
        <w:bottom w:val="none" w:sz="0" w:space="0" w:color="auto"/>
        <w:right w:val="none" w:sz="0" w:space="0" w:color="auto"/>
      </w:divBdr>
    </w:div>
    <w:div w:id="898394999">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3859223">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17592319">
      <w:bodyDiv w:val="1"/>
      <w:marLeft w:val="0"/>
      <w:marRight w:val="0"/>
      <w:marTop w:val="0"/>
      <w:marBottom w:val="0"/>
      <w:divBdr>
        <w:top w:val="none" w:sz="0" w:space="0" w:color="auto"/>
        <w:left w:val="none" w:sz="0" w:space="0" w:color="auto"/>
        <w:bottom w:val="none" w:sz="0" w:space="0" w:color="auto"/>
        <w:right w:val="none" w:sz="0" w:space="0" w:color="auto"/>
      </w:divBdr>
    </w:div>
    <w:div w:id="926771730">
      <w:bodyDiv w:val="1"/>
      <w:marLeft w:val="0"/>
      <w:marRight w:val="0"/>
      <w:marTop w:val="0"/>
      <w:marBottom w:val="0"/>
      <w:divBdr>
        <w:top w:val="none" w:sz="0" w:space="0" w:color="auto"/>
        <w:left w:val="none" w:sz="0" w:space="0" w:color="auto"/>
        <w:bottom w:val="none" w:sz="0" w:space="0" w:color="auto"/>
        <w:right w:val="none" w:sz="0" w:space="0" w:color="auto"/>
      </w:divBdr>
    </w:div>
    <w:div w:id="927926204">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195716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66008263">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972440067">
      <w:bodyDiv w:val="1"/>
      <w:marLeft w:val="0"/>
      <w:marRight w:val="0"/>
      <w:marTop w:val="0"/>
      <w:marBottom w:val="0"/>
      <w:divBdr>
        <w:top w:val="none" w:sz="0" w:space="0" w:color="auto"/>
        <w:left w:val="none" w:sz="0" w:space="0" w:color="auto"/>
        <w:bottom w:val="none" w:sz="0" w:space="0" w:color="auto"/>
        <w:right w:val="none" w:sz="0" w:space="0" w:color="auto"/>
      </w:divBdr>
    </w:div>
    <w:div w:id="972560059">
      <w:bodyDiv w:val="1"/>
      <w:marLeft w:val="0"/>
      <w:marRight w:val="0"/>
      <w:marTop w:val="0"/>
      <w:marBottom w:val="0"/>
      <w:divBdr>
        <w:top w:val="none" w:sz="0" w:space="0" w:color="auto"/>
        <w:left w:val="none" w:sz="0" w:space="0" w:color="auto"/>
        <w:bottom w:val="none" w:sz="0" w:space="0" w:color="auto"/>
        <w:right w:val="none" w:sz="0" w:space="0" w:color="auto"/>
      </w:divBdr>
    </w:div>
    <w:div w:id="987056930">
      <w:bodyDiv w:val="1"/>
      <w:marLeft w:val="0"/>
      <w:marRight w:val="0"/>
      <w:marTop w:val="0"/>
      <w:marBottom w:val="0"/>
      <w:divBdr>
        <w:top w:val="none" w:sz="0" w:space="0" w:color="auto"/>
        <w:left w:val="none" w:sz="0" w:space="0" w:color="auto"/>
        <w:bottom w:val="none" w:sz="0" w:space="0" w:color="auto"/>
        <w:right w:val="none" w:sz="0" w:space="0" w:color="auto"/>
      </w:divBdr>
    </w:div>
    <w:div w:id="993879469">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2630296">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35813200">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48528439">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62095141">
      <w:bodyDiv w:val="1"/>
      <w:marLeft w:val="0"/>
      <w:marRight w:val="0"/>
      <w:marTop w:val="0"/>
      <w:marBottom w:val="0"/>
      <w:divBdr>
        <w:top w:val="none" w:sz="0" w:space="0" w:color="auto"/>
        <w:left w:val="none" w:sz="0" w:space="0" w:color="auto"/>
        <w:bottom w:val="none" w:sz="0" w:space="0" w:color="auto"/>
        <w:right w:val="none" w:sz="0" w:space="0" w:color="auto"/>
      </w:divBdr>
    </w:div>
    <w:div w:id="1077048254">
      <w:bodyDiv w:val="1"/>
      <w:marLeft w:val="0"/>
      <w:marRight w:val="0"/>
      <w:marTop w:val="0"/>
      <w:marBottom w:val="0"/>
      <w:divBdr>
        <w:top w:val="none" w:sz="0" w:space="0" w:color="auto"/>
        <w:left w:val="none" w:sz="0" w:space="0" w:color="auto"/>
        <w:bottom w:val="none" w:sz="0" w:space="0" w:color="auto"/>
        <w:right w:val="none" w:sz="0" w:space="0" w:color="auto"/>
      </w:divBdr>
    </w:div>
    <w:div w:id="1082340787">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515003">
      <w:bodyDiv w:val="1"/>
      <w:marLeft w:val="0"/>
      <w:marRight w:val="0"/>
      <w:marTop w:val="0"/>
      <w:marBottom w:val="0"/>
      <w:divBdr>
        <w:top w:val="none" w:sz="0" w:space="0" w:color="auto"/>
        <w:left w:val="none" w:sz="0" w:space="0" w:color="auto"/>
        <w:bottom w:val="none" w:sz="0" w:space="0" w:color="auto"/>
        <w:right w:val="none" w:sz="0" w:space="0" w:color="auto"/>
      </w:divBdr>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14859088">
      <w:bodyDiv w:val="1"/>
      <w:marLeft w:val="0"/>
      <w:marRight w:val="0"/>
      <w:marTop w:val="0"/>
      <w:marBottom w:val="0"/>
      <w:divBdr>
        <w:top w:val="none" w:sz="0" w:space="0" w:color="auto"/>
        <w:left w:val="none" w:sz="0" w:space="0" w:color="auto"/>
        <w:bottom w:val="none" w:sz="0" w:space="0" w:color="auto"/>
        <w:right w:val="none" w:sz="0" w:space="0" w:color="auto"/>
      </w:divBdr>
    </w:div>
    <w:div w:id="1117481194">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2871793">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0511966">
      <w:bodyDiv w:val="1"/>
      <w:marLeft w:val="0"/>
      <w:marRight w:val="0"/>
      <w:marTop w:val="0"/>
      <w:marBottom w:val="0"/>
      <w:divBdr>
        <w:top w:val="none" w:sz="0" w:space="0" w:color="auto"/>
        <w:left w:val="none" w:sz="0" w:space="0" w:color="auto"/>
        <w:bottom w:val="none" w:sz="0" w:space="0" w:color="auto"/>
        <w:right w:val="none" w:sz="0" w:space="0" w:color="auto"/>
      </w:divBdr>
    </w:div>
    <w:div w:id="1152216042">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59152350">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67357723">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83202757">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350059">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06412409">
      <w:bodyDiv w:val="1"/>
      <w:marLeft w:val="0"/>
      <w:marRight w:val="0"/>
      <w:marTop w:val="0"/>
      <w:marBottom w:val="0"/>
      <w:divBdr>
        <w:top w:val="none" w:sz="0" w:space="0" w:color="auto"/>
        <w:left w:val="none" w:sz="0" w:space="0" w:color="auto"/>
        <w:bottom w:val="none" w:sz="0" w:space="0" w:color="auto"/>
        <w:right w:val="none" w:sz="0" w:space="0" w:color="auto"/>
      </w:divBdr>
    </w:div>
    <w:div w:id="1231961803">
      <w:bodyDiv w:val="1"/>
      <w:marLeft w:val="0"/>
      <w:marRight w:val="0"/>
      <w:marTop w:val="0"/>
      <w:marBottom w:val="0"/>
      <w:divBdr>
        <w:top w:val="none" w:sz="0" w:space="0" w:color="auto"/>
        <w:left w:val="none" w:sz="0" w:space="0" w:color="auto"/>
        <w:bottom w:val="none" w:sz="0" w:space="0" w:color="auto"/>
        <w:right w:val="none" w:sz="0" w:space="0" w:color="auto"/>
      </w:divBdr>
    </w:div>
    <w:div w:id="1233197492">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4387386">
      <w:bodyDiv w:val="1"/>
      <w:marLeft w:val="0"/>
      <w:marRight w:val="0"/>
      <w:marTop w:val="0"/>
      <w:marBottom w:val="0"/>
      <w:divBdr>
        <w:top w:val="none" w:sz="0" w:space="0" w:color="auto"/>
        <w:left w:val="none" w:sz="0" w:space="0" w:color="auto"/>
        <w:bottom w:val="none" w:sz="0" w:space="0" w:color="auto"/>
        <w:right w:val="none" w:sz="0" w:space="0" w:color="auto"/>
      </w:divBdr>
    </w:div>
    <w:div w:id="1235897055">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0217541">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47810551">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3315588">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85884384">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299796795">
      <w:bodyDiv w:val="1"/>
      <w:marLeft w:val="0"/>
      <w:marRight w:val="0"/>
      <w:marTop w:val="0"/>
      <w:marBottom w:val="0"/>
      <w:divBdr>
        <w:top w:val="none" w:sz="0" w:space="0" w:color="auto"/>
        <w:left w:val="none" w:sz="0" w:space="0" w:color="auto"/>
        <w:bottom w:val="none" w:sz="0" w:space="0" w:color="auto"/>
        <w:right w:val="none" w:sz="0" w:space="0" w:color="auto"/>
      </w:divBdr>
    </w:div>
    <w:div w:id="1302420666">
      <w:bodyDiv w:val="1"/>
      <w:marLeft w:val="0"/>
      <w:marRight w:val="0"/>
      <w:marTop w:val="0"/>
      <w:marBottom w:val="0"/>
      <w:divBdr>
        <w:top w:val="none" w:sz="0" w:space="0" w:color="auto"/>
        <w:left w:val="none" w:sz="0" w:space="0" w:color="auto"/>
        <w:bottom w:val="none" w:sz="0" w:space="0" w:color="auto"/>
        <w:right w:val="none" w:sz="0" w:space="0" w:color="auto"/>
      </w:divBdr>
    </w:div>
    <w:div w:id="1303075479">
      <w:bodyDiv w:val="1"/>
      <w:marLeft w:val="0"/>
      <w:marRight w:val="0"/>
      <w:marTop w:val="0"/>
      <w:marBottom w:val="0"/>
      <w:divBdr>
        <w:top w:val="none" w:sz="0" w:space="0" w:color="auto"/>
        <w:left w:val="none" w:sz="0" w:space="0" w:color="auto"/>
        <w:bottom w:val="none" w:sz="0" w:space="0" w:color="auto"/>
        <w:right w:val="none" w:sz="0" w:space="0" w:color="auto"/>
      </w:divBdr>
    </w:div>
    <w:div w:id="1311441554">
      <w:bodyDiv w:val="1"/>
      <w:marLeft w:val="0"/>
      <w:marRight w:val="0"/>
      <w:marTop w:val="0"/>
      <w:marBottom w:val="0"/>
      <w:divBdr>
        <w:top w:val="none" w:sz="0" w:space="0" w:color="auto"/>
        <w:left w:val="none" w:sz="0" w:space="0" w:color="auto"/>
        <w:bottom w:val="none" w:sz="0" w:space="0" w:color="auto"/>
        <w:right w:val="none" w:sz="0" w:space="0" w:color="auto"/>
      </w:divBdr>
    </w:div>
    <w:div w:id="1311443566">
      <w:bodyDiv w:val="1"/>
      <w:marLeft w:val="0"/>
      <w:marRight w:val="0"/>
      <w:marTop w:val="0"/>
      <w:marBottom w:val="0"/>
      <w:divBdr>
        <w:top w:val="none" w:sz="0" w:space="0" w:color="auto"/>
        <w:left w:val="none" w:sz="0" w:space="0" w:color="auto"/>
        <w:bottom w:val="none" w:sz="0" w:space="0" w:color="auto"/>
        <w:right w:val="none" w:sz="0" w:space="0" w:color="auto"/>
      </w:divBdr>
    </w:div>
    <w:div w:id="1312707902">
      <w:bodyDiv w:val="1"/>
      <w:marLeft w:val="0"/>
      <w:marRight w:val="0"/>
      <w:marTop w:val="0"/>
      <w:marBottom w:val="0"/>
      <w:divBdr>
        <w:top w:val="none" w:sz="0" w:space="0" w:color="auto"/>
        <w:left w:val="none" w:sz="0" w:space="0" w:color="auto"/>
        <w:bottom w:val="none" w:sz="0" w:space="0" w:color="auto"/>
        <w:right w:val="none" w:sz="0" w:space="0" w:color="auto"/>
      </w:divBdr>
    </w:div>
    <w:div w:id="1314291637">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19337250">
      <w:bodyDiv w:val="1"/>
      <w:marLeft w:val="0"/>
      <w:marRight w:val="0"/>
      <w:marTop w:val="0"/>
      <w:marBottom w:val="0"/>
      <w:divBdr>
        <w:top w:val="none" w:sz="0" w:space="0" w:color="auto"/>
        <w:left w:val="none" w:sz="0" w:space="0" w:color="auto"/>
        <w:bottom w:val="none" w:sz="0" w:space="0" w:color="auto"/>
        <w:right w:val="none" w:sz="0" w:space="0" w:color="auto"/>
      </w:divBdr>
    </w:div>
    <w:div w:id="1326976085">
      <w:bodyDiv w:val="1"/>
      <w:marLeft w:val="0"/>
      <w:marRight w:val="0"/>
      <w:marTop w:val="0"/>
      <w:marBottom w:val="0"/>
      <w:divBdr>
        <w:top w:val="none" w:sz="0" w:space="0" w:color="auto"/>
        <w:left w:val="none" w:sz="0" w:space="0" w:color="auto"/>
        <w:bottom w:val="none" w:sz="0" w:space="0" w:color="auto"/>
        <w:right w:val="none" w:sz="0" w:space="0" w:color="auto"/>
      </w:divBdr>
    </w:div>
    <w:div w:id="1334143364">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3319664">
      <w:bodyDiv w:val="1"/>
      <w:marLeft w:val="0"/>
      <w:marRight w:val="0"/>
      <w:marTop w:val="0"/>
      <w:marBottom w:val="0"/>
      <w:divBdr>
        <w:top w:val="none" w:sz="0" w:space="0" w:color="auto"/>
        <w:left w:val="none" w:sz="0" w:space="0" w:color="auto"/>
        <w:bottom w:val="none" w:sz="0" w:space="0" w:color="auto"/>
        <w:right w:val="none" w:sz="0" w:space="0" w:color="auto"/>
      </w:divBdr>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60858543">
      <w:bodyDiv w:val="1"/>
      <w:marLeft w:val="0"/>
      <w:marRight w:val="0"/>
      <w:marTop w:val="0"/>
      <w:marBottom w:val="0"/>
      <w:divBdr>
        <w:top w:val="none" w:sz="0" w:space="0" w:color="auto"/>
        <w:left w:val="none" w:sz="0" w:space="0" w:color="auto"/>
        <w:bottom w:val="none" w:sz="0" w:space="0" w:color="auto"/>
        <w:right w:val="none" w:sz="0" w:space="0" w:color="auto"/>
      </w:divBdr>
    </w:div>
    <w:div w:id="1376932898">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76069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0378427">
      <w:bodyDiv w:val="1"/>
      <w:marLeft w:val="0"/>
      <w:marRight w:val="0"/>
      <w:marTop w:val="0"/>
      <w:marBottom w:val="0"/>
      <w:divBdr>
        <w:top w:val="none" w:sz="0" w:space="0" w:color="auto"/>
        <w:left w:val="none" w:sz="0" w:space="0" w:color="auto"/>
        <w:bottom w:val="none" w:sz="0" w:space="0" w:color="auto"/>
        <w:right w:val="none" w:sz="0" w:space="0" w:color="auto"/>
      </w:divBdr>
    </w:div>
    <w:div w:id="1393577762">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39935570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3868523">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0673125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17826451">
      <w:bodyDiv w:val="1"/>
      <w:marLeft w:val="0"/>
      <w:marRight w:val="0"/>
      <w:marTop w:val="0"/>
      <w:marBottom w:val="0"/>
      <w:divBdr>
        <w:top w:val="none" w:sz="0" w:space="0" w:color="auto"/>
        <w:left w:val="none" w:sz="0" w:space="0" w:color="auto"/>
        <w:bottom w:val="none" w:sz="0" w:space="0" w:color="auto"/>
        <w:right w:val="none" w:sz="0" w:space="0" w:color="auto"/>
      </w:divBdr>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62190156">
      <w:bodyDiv w:val="1"/>
      <w:marLeft w:val="0"/>
      <w:marRight w:val="0"/>
      <w:marTop w:val="0"/>
      <w:marBottom w:val="0"/>
      <w:divBdr>
        <w:top w:val="none" w:sz="0" w:space="0" w:color="auto"/>
        <w:left w:val="none" w:sz="0" w:space="0" w:color="auto"/>
        <w:bottom w:val="none" w:sz="0" w:space="0" w:color="auto"/>
        <w:right w:val="none" w:sz="0" w:space="0" w:color="auto"/>
      </w:divBdr>
    </w:div>
    <w:div w:id="1463645632">
      <w:bodyDiv w:val="1"/>
      <w:marLeft w:val="0"/>
      <w:marRight w:val="0"/>
      <w:marTop w:val="0"/>
      <w:marBottom w:val="0"/>
      <w:divBdr>
        <w:top w:val="none" w:sz="0" w:space="0" w:color="auto"/>
        <w:left w:val="none" w:sz="0" w:space="0" w:color="auto"/>
        <w:bottom w:val="none" w:sz="0" w:space="0" w:color="auto"/>
        <w:right w:val="none" w:sz="0" w:space="0" w:color="auto"/>
      </w:divBdr>
    </w:div>
    <w:div w:id="1464076141">
      <w:bodyDiv w:val="1"/>
      <w:marLeft w:val="0"/>
      <w:marRight w:val="0"/>
      <w:marTop w:val="0"/>
      <w:marBottom w:val="0"/>
      <w:divBdr>
        <w:top w:val="none" w:sz="0" w:space="0" w:color="auto"/>
        <w:left w:val="none" w:sz="0" w:space="0" w:color="auto"/>
        <w:bottom w:val="none" w:sz="0" w:space="0" w:color="auto"/>
        <w:right w:val="none" w:sz="0" w:space="0" w:color="auto"/>
      </w:divBdr>
    </w:div>
    <w:div w:id="1468276200">
      <w:bodyDiv w:val="1"/>
      <w:marLeft w:val="0"/>
      <w:marRight w:val="0"/>
      <w:marTop w:val="0"/>
      <w:marBottom w:val="0"/>
      <w:divBdr>
        <w:top w:val="none" w:sz="0" w:space="0" w:color="auto"/>
        <w:left w:val="none" w:sz="0" w:space="0" w:color="auto"/>
        <w:bottom w:val="none" w:sz="0" w:space="0" w:color="auto"/>
        <w:right w:val="none" w:sz="0" w:space="0" w:color="auto"/>
      </w:divBdr>
    </w:div>
    <w:div w:id="1473520358">
      <w:bodyDiv w:val="1"/>
      <w:marLeft w:val="0"/>
      <w:marRight w:val="0"/>
      <w:marTop w:val="0"/>
      <w:marBottom w:val="0"/>
      <w:divBdr>
        <w:top w:val="none" w:sz="0" w:space="0" w:color="auto"/>
        <w:left w:val="none" w:sz="0" w:space="0" w:color="auto"/>
        <w:bottom w:val="none" w:sz="0" w:space="0" w:color="auto"/>
        <w:right w:val="none" w:sz="0" w:space="0" w:color="auto"/>
      </w:divBdr>
    </w:div>
    <w:div w:id="1478380785">
      <w:bodyDiv w:val="1"/>
      <w:marLeft w:val="0"/>
      <w:marRight w:val="0"/>
      <w:marTop w:val="0"/>
      <w:marBottom w:val="0"/>
      <w:divBdr>
        <w:top w:val="none" w:sz="0" w:space="0" w:color="auto"/>
        <w:left w:val="none" w:sz="0" w:space="0" w:color="auto"/>
        <w:bottom w:val="none" w:sz="0" w:space="0" w:color="auto"/>
        <w:right w:val="none" w:sz="0" w:space="0" w:color="auto"/>
      </w:divBdr>
    </w:div>
    <w:div w:id="1478913950">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481654032">
      <w:bodyDiv w:val="1"/>
      <w:marLeft w:val="0"/>
      <w:marRight w:val="0"/>
      <w:marTop w:val="0"/>
      <w:marBottom w:val="0"/>
      <w:divBdr>
        <w:top w:val="none" w:sz="0" w:space="0" w:color="auto"/>
        <w:left w:val="none" w:sz="0" w:space="0" w:color="auto"/>
        <w:bottom w:val="none" w:sz="0" w:space="0" w:color="auto"/>
        <w:right w:val="none" w:sz="0" w:space="0" w:color="auto"/>
      </w:divBdr>
    </w:div>
    <w:div w:id="1499537332">
      <w:bodyDiv w:val="1"/>
      <w:marLeft w:val="0"/>
      <w:marRight w:val="0"/>
      <w:marTop w:val="0"/>
      <w:marBottom w:val="0"/>
      <w:divBdr>
        <w:top w:val="none" w:sz="0" w:space="0" w:color="auto"/>
        <w:left w:val="none" w:sz="0" w:space="0" w:color="auto"/>
        <w:bottom w:val="none" w:sz="0" w:space="0" w:color="auto"/>
        <w:right w:val="none" w:sz="0" w:space="0" w:color="auto"/>
      </w:divBdr>
    </w:div>
    <w:div w:id="1500854562">
      <w:bodyDiv w:val="1"/>
      <w:marLeft w:val="0"/>
      <w:marRight w:val="0"/>
      <w:marTop w:val="0"/>
      <w:marBottom w:val="0"/>
      <w:divBdr>
        <w:top w:val="none" w:sz="0" w:space="0" w:color="auto"/>
        <w:left w:val="none" w:sz="0" w:space="0" w:color="auto"/>
        <w:bottom w:val="none" w:sz="0" w:space="0" w:color="auto"/>
        <w:right w:val="none" w:sz="0" w:space="0" w:color="auto"/>
      </w:divBdr>
    </w:div>
    <w:div w:id="1508708979">
      <w:bodyDiv w:val="1"/>
      <w:marLeft w:val="0"/>
      <w:marRight w:val="0"/>
      <w:marTop w:val="0"/>
      <w:marBottom w:val="0"/>
      <w:divBdr>
        <w:top w:val="none" w:sz="0" w:space="0" w:color="auto"/>
        <w:left w:val="none" w:sz="0" w:space="0" w:color="auto"/>
        <w:bottom w:val="none" w:sz="0" w:space="0" w:color="auto"/>
        <w:right w:val="none" w:sz="0" w:space="0" w:color="auto"/>
      </w:divBdr>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18227518">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425016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489586">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30608340">
      <w:bodyDiv w:val="1"/>
      <w:marLeft w:val="0"/>
      <w:marRight w:val="0"/>
      <w:marTop w:val="0"/>
      <w:marBottom w:val="0"/>
      <w:divBdr>
        <w:top w:val="none" w:sz="0" w:space="0" w:color="auto"/>
        <w:left w:val="none" w:sz="0" w:space="0" w:color="auto"/>
        <w:bottom w:val="none" w:sz="0" w:space="0" w:color="auto"/>
        <w:right w:val="none" w:sz="0" w:space="0" w:color="auto"/>
      </w:divBdr>
    </w:div>
    <w:div w:id="1537622976">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3901355">
      <w:bodyDiv w:val="1"/>
      <w:marLeft w:val="0"/>
      <w:marRight w:val="0"/>
      <w:marTop w:val="0"/>
      <w:marBottom w:val="0"/>
      <w:divBdr>
        <w:top w:val="none" w:sz="0" w:space="0" w:color="auto"/>
        <w:left w:val="none" w:sz="0" w:space="0" w:color="auto"/>
        <w:bottom w:val="none" w:sz="0" w:space="0" w:color="auto"/>
        <w:right w:val="none" w:sz="0" w:space="0" w:color="auto"/>
      </w:divBdr>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0818594">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59920765">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0866947">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87516824">
      <w:bodyDiv w:val="1"/>
      <w:marLeft w:val="0"/>
      <w:marRight w:val="0"/>
      <w:marTop w:val="0"/>
      <w:marBottom w:val="0"/>
      <w:divBdr>
        <w:top w:val="none" w:sz="0" w:space="0" w:color="auto"/>
        <w:left w:val="none" w:sz="0" w:space="0" w:color="auto"/>
        <w:bottom w:val="none" w:sz="0" w:space="0" w:color="auto"/>
        <w:right w:val="none" w:sz="0" w:space="0" w:color="auto"/>
      </w:divBdr>
    </w:div>
    <w:div w:id="1692955128">
      <w:bodyDiv w:val="1"/>
      <w:marLeft w:val="0"/>
      <w:marRight w:val="0"/>
      <w:marTop w:val="0"/>
      <w:marBottom w:val="0"/>
      <w:divBdr>
        <w:top w:val="none" w:sz="0" w:space="0" w:color="auto"/>
        <w:left w:val="none" w:sz="0" w:space="0" w:color="auto"/>
        <w:bottom w:val="none" w:sz="0" w:space="0" w:color="auto"/>
        <w:right w:val="none" w:sz="0" w:space="0" w:color="auto"/>
      </w:divBdr>
    </w:div>
    <w:div w:id="1693264418">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03440865">
      <w:bodyDiv w:val="1"/>
      <w:marLeft w:val="0"/>
      <w:marRight w:val="0"/>
      <w:marTop w:val="0"/>
      <w:marBottom w:val="0"/>
      <w:divBdr>
        <w:top w:val="none" w:sz="0" w:space="0" w:color="auto"/>
        <w:left w:val="none" w:sz="0" w:space="0" w:color="auto"/>
        <w:bottom w:val="none" w:sz="0" w:space="0" w:color="auto"/>
        <w:right w:val="none" w:sz="0" w:space="0" w:color="auto"/>
      </w:divBdr>
    </w:div>
    <w:div w:id="1718311816">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0688058">
      <w:bodyDiv w:val="1"/>
      <w:marLeft w:val="0"/>
      <w:marRight w:val="0"/>
      <w:marTop w:val="0"/>
      <w:marBottom w:val="0"/>
      <w:divBdr>
        <w:top w:val="none" w:sz="0" w:space="0" w:color="auto"/>
        <w:left w:val="none" w:sz="0" w:space="0" w:color="auto"/>
        <w:bottom w:val="none" w:sz="0" w:space="0" w:color="auto"/>
        <w:right w:val="none" w:sz="0" w:space="0" w:color="auto"/>
      </w:divBdr>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43063061">
      <w:bodyDiv w:val="1"/>
      <w:marLeft w:val="0"/>
      <w:marRight w:val="0"/>
      <w:marTop w:val="0"/>
      <w:marBottom w:val="0"/>
      <w:divBdr>
        <w:top w:val="none" w:sz="0" w:space="0" w:color="auto"/>
        <w:left w:val="none" w:sz="0" w:space="0" w:color="auto"/>
        <w:bottom w:val="none" w:sz="0" w:space="0" w:color="auto"/>
        <w:right w:val="none" w:sz="0" w:space="0" w:color="auto"/>
      </w:divBdr>
    </w:div>
    <w:div w:id="1748336305">
      <w:bodyDiv w:val="1"/>
      <w:marLeft w:val="0"/>
      <w:marRight w:val="0"/>
      <w:marTop w:val="0"/>
      <w:marBottom w:val="0"/>
      <w:divBdr>
        <w:top w:val="none" w:sz="0" w:space="0" w:color="auto"/>
        <w:left w:val="none" w:sz="0" w:space="0" w:color="auto"/>
        <w:bottom w:val="none" w:sz="0" w:space="0" w:color="auto"/>
        <w:right w:val="none" w:sz="0" w:space="0" w:color="auto"/>
      </w:divBdr>
    </w:div>
    <w:div w:id="1749228671">
      <w:bodyDiv w:val="1"/>
      <w:marLeft w:val="0"/>
      <w:marRight w:val="0"/>
      <w:marTop w:val="0"/>
      <w:marBottom w:val="0"/>
      <w:divBdr>
        <w:top w:val="none" w:sz="0" w:space="0" w:color="auto"/>
        <w:left w:val="none" w:sz="0" w:space="0" w:color="auto"/>
        <w:bottom w:val="none" w:sz="0" w:space="0" w:color="auto"/>
        <w:right w:val="none" w:sz="0" w:space="0" w:color="auto"/>
      </w:divBdr>
    </w:div>
    <w:div w:id="175073177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1103119">
      <w:bodyDiv w:val="1"/>
      <w:marLeft w:val="0"/>
      <w:marRight w:val="0"/>
      <w:marTop w:val="0"/>
      <w:marBottom w:val="0"/>
      <w:divBdr>
        <w:top w:val="none" w:sz="0" w:space="0" w:color="auto"/>
        <w:left w:val="none" w:sz="0" w:space="0" w:color="auto"/>
        <w:bottom w:val="none" w:sz="0" w:space="0" w:color="auto"/>
        <w:right w:val="none" w:sz="0" w:space="0" w:color="auto"/>
      </w:divBdr>
    </w:div>
    <w:div w:id="1761637721">
      <w:bodyDiv w:val="1"/>
      <w:marLeft w:val="0"/>
      <w:marRight w:val="0"/>
      <w:marTop w:val="0"/>
      <w:marBottom w:val="0"/>
      <w:divBdr>
        <w:top w:val="none" w:sz="0" w:space="0" w:color="auto"/>
        <w:left w:val="none" w:sz="0" w:space="0" w:color="auto"/>
        <w:bottom w:val="none" w:sz="0" w:space="0" w:color="auto"/>
        <w:right w:val="none" w:sz="0" w:space="0" w:color="auto"/>
      </w:divBdr>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0927038">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2215744">
      <w:bodyDiv w:val="1"/>
      <w:marLeft w:val="0"/>
      <w:marRight w:val="0"/>
      <w:marTop w:val="0"/>
      <w:marBottom w:val="0"/>
      <w:divBdr>
        <w:top w:val="none" w:sz="0" w:space="0" w:color="auto"/>
        <w:left w:val="none" w:sz="0" w:space="0" w:color="auto"/>
        <w:bottom w:val="none" w:sz="0" w:space="0" w:color="auto"/>
        <w:right w:val="none" w:sz="0" w:space="0" w:color="auto"/>
      </w:divBdr>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563126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53521167">
      <w:bodyDiv w:val="1"/>
      <w:marLeft w:val="0"/>
      <w:marRight w:val="0"/>
      <w:marTop w:val="0"/>
      <w:marBottom w:val="0"/>
      <w:divBdr>
        <w:top w:val="none" w:sz="0" w:space="0" w:color="auto"/>
        <w:left w:val="none" w:sz="0" w:space="0" w:color="auto"/>
        <w:bottom w:val="none" w:sz="0" w:space="0" w:color="auto"/>
        <w:right w:val="none" w:sz="0" w:space="0" w:color="auto"/>
      </w:divBdr>
    </w:div>
    <w:div w:id="185560478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86671140">
      <w:bodyDiv w:val="1"/>
      <w:marLeft w:val="0"/>
      <w:marRight w:val="0"/>
      <w:marTop w:val="0"/>
      <w:marBottom w:val="0"/>
      <w:divBdr>
        <w:top w:val="none" w:sz="0" w:space="0" w:color="auto"/>
        <w:left w:val="none" w:sz="0" w:space="0" w:color="auto"/>
        <w:bottom w:val="none" w:sz="0" w:space="0" w:color="auto"/>
        <w:right w:val="none" w:sz="0" w:space="0" w:color="auto"/>
      </w:divBdr>
    </w:div>
    <w:div w:id="1892036129">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896043933">
      <w:bodyDiv w:val="1"/>
      <w:marLeft w:val="0"/>
      <w:marRight w:val="0"/>
      <w:marTop w:val="0"/>
      <w:marBottom w:val="0"/>
      <w:divBdr>
        <w:top w:val="none" w:sz="0" w:space="0" w:color="auto"/>
        <w:left w:val="none" w:sz="0" w:space="0" w:color="auto"/>
        <w:bottom w:val="none" w:sz="0" w:space="0" w:color="auto"/>
        <w:right w:val="none" w:sz="0" w:space="0" w:color="auto"/>
      </w:divBdr>
    </w:div>
    <w:div w:id="1896313135">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04607897">
      <w:bodyDiv w:val="1"/>
      <w:marLeft w:val="0"/>
      <w:marRight w:val="0"/>
      <w:marTop w:val="0"/>
      <w:marBottom w:val="0"/>
      <w:divBdr>
        <w:top w:val="none" w:sz="0" w:space="0" w:color="auto"/>
        <w:left w:val="none" w:sz="0" w:space="0" w:color="auto"/>
        <w:bottom w:val="none" w:sz="0" w:space="0" w:color="auto"/>
        <w:right w:val="none" w:sz="0" w:space="0" w:color="auto"/>
      </w:divBdr>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10844678">
      <w:bodyDiv w:val="1"/>
      <w:marLeft w:val="0"/>
      <w:marRight w:val="0"/>
      <w:marTop w:val="0"/>
      <w:marBottom w:val="0"/>
      <w:divBdr>
        <w:top w:val="none" w:sz="0" w:space="0" w:color="auto"/>
        <w:left w:val="none" w:sz="0" w:space="0" w:color="auto"/>
        <w:bottom w:val="none" w:sz="0" w:space="0" w:color="auto"/>
        <w:right w:val="none" w:sz="0" w:space="0" w:color="auto"/>
      </w:divBdr>
    </w:div>
    <w:div w:id="1922447064">
      <w:bodyDiv w:val="1"/>
      <w:marLeft w:val="0"/>
      <w:marRight w:val="0"/>
      <w:marTop w:val="0"/>
      <w:marBottom w:val="0"/>
      <w:divBdr>
        <w:top w:val="none" w:sz="0" w:space="0" w:color="auto"/>
        <w:left w:val="none" w:sz="0" w:space="0" w:color="auto"/>
        <w:bottom w:val="none" w:sz="0" w:space="0" w:color="auto"/>
        <w:right w:val="none" w:sz="0" w:space="0" w:color="auto"/>
      </w:divBdr>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29119664">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43340786">
      <w:bodyDiv w:val="1"/>
      <w:marLeft w:val="0"/>
      <w:marRight w:val="0"/>
      <w:marTop w:val="0"/>
      <w:marBottom w:val="0"/>
      <w:divBdr>
        <w:top w:val="none" w:sz="0" w:space="0" w:color="auto"/>
        <w:left w:val="none" w:sz="0" w:space="0" w:color="auto"/>
        <w:bottom w:val="none" w:sz="0" w:space="0" w:color="auto"/>
        <w:right w:val="none" w:sz="0" w:space="0" w:color="auto"/>
      </w:divBdr>
    </w:div>
    <w:div w:id="1946499986">
      <w:bodyDiv w:val="1"/>
      <w:marLeft w:val="0"/>
      <w:marRight w:val="0"/>
      <w:marTop w:val="0"/>
      <w:marBottom w:val="0"/>
      <w:divBdr>
        <w:top w:val="none" w:sz="0" w:space="0" w:color="auto"/>
        <w:left w:val="none" w:sz="0" w:space="0" w:color="auto"/>
        <w:bottom w:val="none" w:sz="0" w:space="0" w:color="auto"/>
        <w:right w:val="none" w:sz="0" w:space="0" w:color="auto"/>
      </w:divBdr>
    </w:div>
    <w:div w:id="1950817325">
      <w:bodyDiv w:val="1"/>
      <w:marLeft w:val="0"/>
      <w:marRight w:val="0"/>
      <w:marTop w:val="0"/>
      <w:marBottom w:val="0"/>
      <w:divBdr>
        <w:top w:val="none" w:sz="0" w:space="0" w:color="auto"/>
        <w:left w:val="none" w:sz="0" w:space="0" w:color="auto"/>
        <w:bottom w:val="none" w:sz="0" w:space="0" w:color="auto"/>
        <w:right w:val="none" w:sz="0" w:space="0" w:color="auto"/>
      </w:divBdr>
    </w:div>
    <w:div w:id="1955819549">
      <w:bodyDiv w:val="1"/>
      <w:marLeft w:val="0"/>
      <w:marRight w:val="0"/>
      <w:marTop w:val="0"/>
      <w:marBottom w:val="0"/>
      <w:divBdr>
        <w:top w:val="none" w:sz="0" w:space="0" w:color="auto"/>
        <w:left w:val="none" w:sz="0" w:space="0" w:color="auto"/>
        <w:bottom w:val="none" w:sz="0" w:space="0" w:color="auto"/>
        <w:right w:val="none" w:sz="0" w:space="0" w:color="auto"/>
      </w:divBdr>
    </w:div>
    <w:div w:id="1956478751">
      <w:bodyDiv w:val="1"/>
      <w:marLeft w:val="0"/>
      <w:marRight w:val="0"/>
      <w:marTop w:val="0"/>
      <w:marBottom w:val="0"/>
      <w:divBdr>
        <w:top w:val="none" w:sz="0" w:space="0" w:color="auto"/>
        <w:left w:val="none" w:sz="0" w:space="0" w:color="auto"/>
        <w:bottom w:val="none" w:sz="0" w:space="0" w:color="auto"/>
        <w:right w:val="none" w:sz="0" w:space="0" w:color="auto"/>
      </w:divBdr>
    </w:div>
    <w:div w:id="1962036299">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0186937">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1995794222">
      <w:bodyDiv w:val="1"/>
      <w:marLeft w:val="0"/>
      <w:marRight w:val="0"/>
      <w:marTop w:val="0"/>
      <w:marBottom w:val="0"/>
      <w:divBdr>
        <w:top w:val="none" w:sz="0" w:space="0" w:color="auto"/>
        <w:left w:val="none" w:sz="0" w:space="0" w:color="auto"/>
        <w:bottom w:val="none" w:sz="0" w:space="0" w:color="auto"/>
        <w:right w:val="none" w:sz="0" w:space="0" w:color="auto"/>
      </w:divBdr>
    </w:div>
    <w:div w:id="2002541807">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2023006">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40350974">
      <w:bodyDiv w:val="1"/>
      <w:marLeft w:val="0"/>
      <w:marRight w:val="0"/>
      <w:marTop w:val="0"/>
      <w:marBottom w:val="0"/>
      <w:divBdr>
        <w:top w:val="none" w:sz="0" w:space="0" w:color="auto"/>
        <w:left w:val="none" w:sz="0" w:space="0" w:color="auto"/>
        <w:bottom w:val="none" w:sz="0" w:space="0" w:color="auto"/>
        <w:right w:val="none" w:sz="0" w:space="0" w:color="auto"/>
      </w:divBdr>
    </w:div>
    <w:div w:id="2041120853">
      <w:bodyDiv w:val="1"/>
      <w:marLeft w:val="0"/>
      <w:marRight w:val="0"/>
      <w:marTop w:val="0"/>
      <w:marBottom w:val="0"/>
      <w:divBdr>
        <w:top w:val="none" w:sz="0" w:space="0" w:color="auto"/>
        <w:left w:val="none" w:sz="0" w:space="0" w:color="auto"/>
        <w:bottom w:val="none" w:sz="0" w:space="0" w:color="auto"/>
        <w:right w:val="none" w:sz="0" w:space="0" w:color="auto"/>
      </w:divBdr>
    </w:div>
    <w:div w:id="2053577412">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69763207">
      <w:bodyDiv w:val="1"/>
      <w:marLeft w:val="0"/>
      <w:marRight w:val="0"/>
      <w:marTop w:val="0"/>
      <w:marBottom w:val="0"/>
      <w:divBdr>
        <w:top w:val="none" w:sz="0" w:space="0" w:color="auto"/>
        <w:left w:val="none" w:sz="0" w:space="0" w:color="auto"/>
        <w:bottom w:val="none" w:sz="0" w:space="0" w:color="auto"/>
        <w:right w:val="none" w:sz="0" w:space="0" w:color="auto"/>
      </w:divBdr>
    </w:div>
    <w:div w:id="2075008830">
      <w:bodyDiv w:val="1"/>
      <w:marLeft w:val="0"/>
      <w:marRight w:val="0"/>
      <w:marTop w:val="0"/>
      <w:marBottom w:val="0"/>
      <w:divBdr>
        <w:top w:val="none" w:sz="0" w:space="0" w:color="auto"/>
        <w:left w:val="none" w:sz="0" w:space="0" w:color="auto"/>
        <w:bottom w:val="none" w:sz="0" w:space="0" w:color="auto"/>
        <w:right w:val="none" w:sz="0" w:space="0" w:color="auto"/>
      </w:divBdr>
    </w:div>
    <w:div w:id="2089107073">
      <w:bodyDiv w:val="1"/>
      <w:marLeft w:val="0"/>
      <w:marRight w:val="0"/>
      <w:marTop w:val="0"/>
      <w:marBottom w:val="0"/>
      <w:divBdr>
        <w:top w:val="none" w:sz="0" w:space="0" w:color="auto"/>
        <w:left w:val="none" w:sz="0" w:space="0" w:color="auto"/>
        <w:bottom w:val="none" w:sz="0" w:space="0" w:color="auto"/>
        <w:right w:val="none" w:sz="0" w:space="0" w:color="auto"/>
      </w:divBdr>
    </w:div>
    <w:div w:id="2089575216">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7045540">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14396261">
      <w:bodyDiv w:val="1"/>
      <w:marLeft w:val="0"/>
      <w:marRight w:val="0"/>
      <w:marTop w:val="0"/>
      <w:marBottom w:val="0"/>
      <w:divBdr>
        <w:top w:val="none" w:sz="0" w:space="0" w:color="auto"/>
        <w:left w:val="none" w:sz="0" w:space="0" w:color="auto"/>
        <w:bottom w:val="none" w:sz="0" w:space="0" w:color="auto"/>
        <w:right w:val="none" w:sz="0" w:space="0" w:color="auto"/>
      </w:divBdr>
    </w:div>
    <w:div w:id="2121953408">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3221</Words>
  <Characters>18363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2025-02-07T21:35:00Z</dcterms:created>
  <dcterms:modified xsi:type="dcterms:W3CDTF">2025-02-07T21:36:00Z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2022-11-02T03:16:43Z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a75bd460-7c9d-4576-9fe4-5209ece04787</vt:lpwstr>
  </property>
  <property fmtid="{D5CDD505-2E9C-101B-9397-08002B2CF9AE}" pid="8" name="MSIP_Label_83bcef13-7cac-433f-ba1d-47a323951816_ContentBits">
    <vt:lpwstr>0</vt:lpwstr>
  </property>
</Properties>
</file>